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80" w:rsidRPr="00597280" w:rsidRDefault="00163684" w:rsidP="00597280">
      <w:pPr>
        <w:pStyle w:val="Prrafodelista"/>
        <w:numPr>
          <w:ilvl w:val="0"/>
          <w:numId w:val="10"/>
        </w:numPr>
        <w:jc w:val="both"/>
        <w:rPr>
          <w:rFonts w:cstheme="minorHAnsi"/>
          <w:sz w:val="28"/>
          <w:szCs w:val="28"/>
        </w:rPr>
      </w:pPr>
      <w:r w:rsidRPr="00597280">
        <w:rPr>
          <w:rFonts w:cstheme="minorHAnsi"/>
          <w:sz w:val="28"/>
          <w:szCs w:val="28"/>
        </w:rPr>
        <w:t xml:space="preserve">Liquidación mes de </w:t>
      </w:r>
      <w:r w:rsidR="004727DC" w:rsidRPr="00597280">
        <w:rPr>
          <w:rFonts w:cstheme="minorHAnsi"/>
          <w:sz w:val="28"/>
          <w:szCs w:val="28"/>
        </w:rPr>
        <w:t>Diciembre</w:t>
      </w:r>
      <w:r w:rsidR="00172E05" w:rsidRPr="00597280">
        <w:rPr>
          <w:rFonts w:cstheme="minorHAnsi"/>
          <w:sz w:val="28"/>
          <w:szCs w:val="28"/>
        </w:rPr>
        <w:t xml:space="preserve"> 2019.</w:t>
      </w:r>
      <w:r w:rsidR="00597280" w:rsidRPr="00597280">
        <w:rPr>
          <w:rFonts w:cstheme="minorHAnsi"/>
          <w:sz w:val="28"/>
          <w:szCs w:val="28"/>
        </w:rPr>
        <w:t xml:space="preserve"> </w:t>
      </w:r>
    </w:p>
    <w:p w:rsidR="00172E05" w:rsidRPr="00597280" w:rsidRDefault="00597280" w:rsidP="00597280">
      <w:pPr>
        <w:pStyle w:val="Prrafodelista"/>
        <w:numPr>
          <w:ilvl w:val="0"/>
          <w:numId w:val="10"/>
        </w:numPr>
        <w:jc w:val="both"/>
        <w:rPr>
          <w:rFonts w:cstheme="minorHAnsi"/>
          <w:sz w:val="28"/>
          <w:szCs w:val="28"/>
        </w:rPr>
      </w:pPr>
      <w:r w:rsidRPr="00597280">
        <w:rPr>
          <w:rFonts w:cstheme="minorHAnsi"/>
          <w:color w:val="202124"/>
          <w:sz w:val="28"/>
          <w:szCs w:val="28"/>
          <w:shd w:val="clear" w:color="auto" w:fill="FFFFFF"/>
        </w:rPr>
        <w:t>Recordatorio. Exención impuesto a las Ganancias</w:t>
      </w:r>
    </w:p>
    <w:p w:rsidR="00597280" w:rsidRDefault="00597280" w:rsidP="00597280">
      <w:pPr>
        <w:spacing w:after="0"/>
        <w:ind w:left="360"/>
        <w:jc w:val="both"/>
        <w:rPr>
          <w:b/>
        </w:rPr>
      </w:pPr>
      <w:r>
        <w:rPr>
          <w:b/>
        </w:rPr>
        <w:t xml:space="preserve">1 - </w:t>
      </w:r>
      <w:r w:rsidR="00672C93" w:rsidRPr="00162149">
        <w:rPr>
          <w:b/>
        </w:rPr>
        <w:t>R</w:t>
      </w:r>
      <w:bookmarkStart w:id="0" w:name="_GoBack"/>
      <w:bookmarkEnd w:id="0"/>
      <w:r w:rsidR="00672C93" w:rsidRPr="00162149">
        <w:rPr>
          <w:b/>
        </w:rPr>
        <w:t xml:space="preserve">eferencia: </w:t>
      </w:r>
    </w:p>
    <w:p w:rsidR="00597280" w:rsidRPr="00597280" w:rsidRDefault="00672C93" w:rsidP="00597280">
      <w:pPr>
        <w:pStyle w:val="Prrafodelista"/>
        <w:numPr>
          <w:ilvl w:val="0"/>
          <w:numId w:val="11"/>
        </w:numPr>
        <w:spacing w:after="0"/>
        <w:jc w:val="both"/>
        <w:rPr>
          <w:b/>
        </w:rPr>
      </w:pPr>
      <w:r w:rsidRPr="00597280">
        <w:rPr>
          <w:b/>
        </w:rPr>
        <w:t xml:space="preserve">Sugerencias </w:t>
      </w:r>
      <w:r w:rsidRPr="00597280">
        <w:rPr>
          <w:b/>
          <w:u w:val="single"/>
        </w:rPr>
        <w:t>no</w:t>
      </w:r>
      <w:r w:rsidRPr="00597280">
        <w:rPr>
          <w:b/>
        </w:rPr>
        <w:t xml:space="preserve"> docentes.</w:t>
      </w:r>
      <w:r w:rsidR="001F5BC1" w:rsidRPr="00597280">
        <w:rPr>
          <w:b/>
        </w:rPr>
        <w:t xml:space="preserve"> </w:t>
      </w:r>
    </w:p>
    <w:p w:rsidR="00597280" w:rsidRDefault="001F5BC1" w:rsidP="00597280">
      <w:pPr>
        <w:pStyle w:val="Prrafodelista"/>
        <w:numPr>
          <w:ilvl w:val="0"/>
          <w:numId w:val="11"/>
        </w:numPr>
        <w:spacing w:after="0"/>
        <w:jc w:val="both"/>
        <w:rPr>
          <w:b/>
        </w:rPr>
      </w:pPr>
      <w:r w:rsidRPr="00597280">
        <w:rPr>
          <w:b/>
        </w:rPr>
        <w:t xml:space="preserve">Aumentos asignaciones familiares </w:t>
      </w:r>
      <w:r w:rsidRPr="00597280">
        <w:rPr>
          <w:b/>
          <w:u w:val="single"/>
        </w:rPr>
        <w:t xml:space="preserve">no </w:t>
      </w:r>
      <w:r w:rsidRPr="00597280">
        <w:rPr>
          <w:b/>
        </w:rPr>
        <w:t xml:space="preserve">docentes. </w:t>
      </w:r>
    </w:p>
    <w:p w:rsidR="00672C93" w:rsidRPr="00597280" w:rsidRDefault="001F5BC1" w:rsidP="00597280">
      <w:pPr>
        <w:pStyle w:val="Prrafodelista"/>
        <w:numPr>
          <w:ilvl w:val="0"/>
          <w:numId w:val="11"/>
        </w:numPr>
        <w:spacing w:after="0"/>
        <w:jc w:val="both"/>
        <w:rPr>
          <w:b/>
        </w:rPr>
      </w:pPr>
      <w:r w:rsidRPr="00597280">
        <w:rPr>
          <w:b/>
        </w:rPr>
        <w:t xml:space="preserve">Nuevos </w:t>
      </w:r>
      <w:r w:rsidRPr="00597280">
        <w:rPr>
          <w:b/>
          <w:u w:val="single"/>
        </w:rPr>
        <w:t>mínimos</w:t>
      </w:r>
      <w:r w:rsidRPr="00597280">
        <w:rPr>
          <w:b/>
        </w:rPr>
        <w:t xml:space="preserve"> para </w:t>
      </w:r>
      <w:r w:rsidRPr="00597280">
        <w:rPr>
          <w:b/>
          <w:u w:val="single"/>
        </w:rPr>
        <w:t>obra social personal docente</w:t>
      </w:r>
      <w:r w:rsidRPr="00597280">
        <w:rPr>
          <w:b/>
        </w:rPr>
        <w:t>.</w:t>
      </w:r>
    </w:p>
    <w:p w:rsidR="00597280" w:rsidRDefault="00597280" w:rsidP="00597280">
      <w:pPr>
        <w:spacing w:after="0"/>
        <w:jc w:val="both"/>
      </w:pPr>
    </w:p>
    <w:p w:rsidR="00CA3039" w:rsidRDefault="001F5BC1" w:rsidP="00597280">
      <w:pPr>
        <w:spacing w:after="0"/>
        <w:jc w:val="both"/>
      </w:pPr>
      <w:r>
        <w:t xml:space="preserve">Estimados amigos, </w:t>
      </w:r>
      <w:r w:rsidR="00CA3039">
        <w:t>al día de hoy, estamos en conocimiento de que existen negociaciones paritarias que se están llevando a cabo entre las entidades que representan a los Colegios y SOEME.</w:t>
      </w:r>
      <w:r w:rsidR="00597280">
        <w:t xml:space="preserve"> </w:t>
      </w:r>
      <w:r w:rsidR="00CA3039">
        <w:t>Se señala que asumieron las nuevas autoridades de SOEME el 3 de diciembre de 2019.</w:t>
      </w:r>
    </w:p>
    <w:p w:rsidR="00CA3039" w:rsidRDefault="0041087D" w:rsidP="00CA3039">
      <w:pPr>
        <w:jc w:val="both"/>
      </w:pPr>
      <w:r>
        <w:t xml:space="preserve">Por lo expuesto </w:t>
      </w:r>
      <w:r w:rsidR="00CA3039">
        <w:t xml:space="preserve">para la liquidación de diciembre </w:t>
      </w:r>
      <w:r w:rsidR="00CA3039" w:rsidRPr="00597280">
        <w:rPr>
          <w:b/>
          <w:u w:val="single"/>
        </w:rPr>
        <w:t>se sugiere</w:t>
      </w:r>
      <w:r w:rsidR="00CA3039">
        <w:t xml:space="preserve"> esperar hasta el 27/12 para saber si existen novedades, y liquidar el SAC sobre el sueldo de noviembre de 2019.</w:t>
      </w:r>
    </w:p>
    <w:p w:rsidR="00DF49CA" w:rsidRDefault="00CA3039" w:rsidP="00597280">
      <w:pPr>
        <w:pStyle w:val="Prrafodelista"/>
        <w:numPr>
          <w:ilvl w:val="0"/>
          <w:numId w:val="14"/>
        </w:numPr>
        <w:jc w:val="both"/>
      </w:pPr>
      <w:r>
        <w:t xml:space="preserve">En caso que se aprueba un aumento salarial retroactivo, liquidar las diferencias mensuales, y restar lo </w:t>
      </w:r>
      <w:r w:rsidR="00597280">
        <w:t xml:space="preserve">que se hubiera </w:t>
      </w:r>
      <w:r>
        <w:t>pagado en concepto de Decreto 665/2019.</w:t>
      </w:r>
    </w:p>
    <w:p w:rsidR="004727DC" w:rsidRDefault="00CA3039" w:rsidP="00597280">
      <w:pPr>
        <w:pStyle w:val="Prrafodelista"/>
        <w:numPr>
          <w:ilvl w:val="0"/>
          <w:numId w:val="14"/>
        </w:numPr>
        <w:jc w:val="both"/>
      </w:pPr>
      <w:r>
        <w:t>En caso que no se apruebe un aumento paritario, se sugiere completar el Decreto 665/2019</w:t>
      </w:r>
      <w:r w:rsidR="004727DC">
        <w:t xml:space="preserve"> en diciembre 2019, teniendo en cuenta</w:t>
      </w:r>
      <w:r w:rsidR="00597280">
        <w:t xml:space="preserve"> que</w:t>
      </w:r>
      <w:r w:rsidR="004727DC">
        <w:t>:</w:t>
      </w:r>
    </w:p>
    <w:p w:rsidR="00CA3039" w:rsidRDefault="00597280" w:rsidP="004727DC">
      <w:pPr>
        <w:pStyle w:val="Prrafodelista"/>
        <w:numPr>
          <w:ilvl w:val="0"/>
          <w:numId w:val="8"/>
        </w:numPr>
        <w:jc w:val="both"/>
      </w:pPr>
      <w:r>
        <w:t xml:space="preserve">Los </w:t>
      </w:r>
      <w:r w:rsidR="00CA3039">
        <w:t xml:space="preserve">Colegios que han liquidado parcialmente el bono de 5000 </w:t>
      </w:r>
      <w:r>
        <w:t>(</w:t>
      </w:r>
      <w:r w:rsidR="00CA3039">
        <w:t>o proporci</w:t>
      </w:r>
      <w:r>
        <w:t>ón según horario)</w:t>
      </w:r>
      <w:r w:rsidR="00CA3039">
        <w:t xml:space="preserve"> establecido por Decreto 665/2019</w:t>
      </w:r>
      <w:r>
        <w:t xml:space="preserve"> deben liquidar</w:t>
      </w:r>
      <w:r w:rsidR="00CA3039">
        <w:t xml:space="preserve"> en diciembre la diferencia entre los 5000 y el monto pagado en los meses de octubre y noviembre.</w:t>
      </w:r>
      <w:r w:rsidR="004727DC">
        <w:t xml:space="preserve"> – Ej</w:t>
      </w:r>
      <w:r>
        <w:t>.</w:t>
      </w:r>
      <w:r w:rsidR="004727DC">
        <w:t xml:space="preserve"> liquidaron 2000 en octubre y 2000 en noviembre</w:t>
      </w:r>
      <w:r>
        <w:t>;</w:t>
      </w:r>
      <w:r w:rsidR="004727DC">
        <w:t xml:space="preserve"> liquidar </w:t>
      </w:r>
      <w:r>
        <w:t>1000 en diciembre.</w:t>
      </w:r>
    </w:p>
    <w:p w:rsidR="00CA3039" w:rsidRDefault="00597280" w:rsidP="00CA3039">
      <w:pPr>
        <w:pStyle w:val="Prrafodelista"/>
        <w:numPr>
          <w:ilvl w:val="0"/>
          <w:numId w:val="8"/>
        </w:numPr>
        <w:jc w:val="both"/>
      </w:pPr>
      <w:r>
        <w:t xml:space="preserve">Los </w:t>
      </w:r>
      <w:r w:rsidR="00CA3039">
        <w:t>Colegios que no han liquidado importe alguno</w:t>
      </w:r>
      <w:r>
        <w:t xml:space="preserve"> de este “bono” Decreto 665/19</w:t>
      </w:r>
      <w:r w:rsidR="00CA3039">
        <w:t xml:space="preserve">: Liquidar en diciembre los 5000 </w:t>
      </w:r>
      <w:r>
        <w:t>(</w:t>
      </w:r>
      <w:r w:rsidR="00CA3039">
        <w:t>o su proporcional a quienes trabajen jornada parcial menos de 31 horas).</w:t>
      </w:r>
    </w:p>
    <w:p w:rsidR="00CA3039" w:rsidRDefault="00CA3039" w:rsidP="00CA3039">
      <w:pPr>
        <w:pStyle w:val="Prrafodelista"/>
        <w:jc w:val="both"/>
      </w:pPr>
    </w:p>
    <w:p w:rsidR="001F5BC1" w:rsidRPr="001F5BC1" w:rsidRDefault="00597280" w:rsidP="001F5BC1">
      <w:pPr>
        <w:jc w:val="both"/>
        <w:rPr>
          <w:b/>
        </w:rPr>
      </w:pPr>
      <w:r>
        <w:rPr>
          <w:b/>
        </w:rPr>
        <w:t xml:space="preserve">B- </w:t>
      </w:r>
      <w:r w:rsidR="001F5BC1" w:rsidRPr="001F5BC1">
        <w:rPr>
          <w:b/>
        </w:rPr>
        <w:t xml:space="preserve">Nuevos montos de asignaciones familiares para el </w:t>
      </w:r>
      <w:r w:rsidR="001F5BC1" w:rsidRPr="00597280">
        <w:rPr>
          <w:b/>
          <w:u w:val="single"/>
        </w:rPr>
        <w:t>personal no equiparado</w:t>
      </w:r>
      <w:r w:rsidR="001F5BC1" w:rsidRPr="001F5BC1">
        <w:rPr>
          <w:b/>
        </w:rPr>
        <w:t>.</w:t>
      </w:r>
    </w:p>
    <w:tbl>
      <w:tblPr>
        <w:tblW w:w="7928" w:type="dxa"/>
        <w:tblCellMar>
          <w:left w:w="70" w:type="dxa"/>
          <w:right w:w="70" w:type="dxa"/>
        </w:tblCellMar>
        <w:tblLook w:val="04A0"/>
      </w:tblPr>
      <w:tblGrid>
        <w:gridCol w:w="3654"/>
        <w:gridCol w:w="1481"/>
        <w:gridCol w:w="1234"/>
        <w:gridCol w:w="1559"/>
      </w:tblGrid>
      <w:tr w:rsidR="009435BF" w:rsidRPr="009435BF" w:rsidTr="004727DC">
        <w:trPr>
          <w:trHeight w:val="615"/>
        </w:trPr>
        <w:tc>
          <w:tcPr>
            <w:tcW w:w="3654" w:type="dxa"/>
            <w:tcBorders>
              <w:top w:val="single" w:sz="8" w:space="0" w:color="DDDDDD"/>
              <w:left w:val="single" w:sz="8" w:space="0" w:color="DDDDDD"/>
              <w:bottom w:val="single" w:sz="12" w:space="0" w:color="DDDDDD"/>
              <w:right w:val="single" w:sz="8" w:space="0" w:color="DDDDDD"/>
            </w:tcBorders>
            <w:shd w:val="clear" w:color="000000" w:fill="000080"/>
            <w:vAlign w:val="bottom"/>
            <w:hideMark/>
          </w:tcPr>
          <w:p w:rsidR="009435BF" w:rsidRPr="009435BF" w:rsidRDefault="009435BF" w:rsidP="009435BF">
            <w:pPr>
              <w:spacing w:after="0" w:line="240" w:lineRule="auto"/>
              <w:rPr>
                <w:rFonts w:ascii="Arial" w:eastAsia="Times New Roman" w:hAnsi="Arial" w:cs="Arial"/>
                <w:b/>
                <w:bCs/>
                <w:color w:val="FFFFFF"/>
                <w:lang w:val="es-AR" w:eastAsia="es-AR"/>
              </w:rPr>
            </w:pPr>
            <w:r w:rsidRPr="009435BF">
              <w:rPr>
                <w:rFonts w:ascii="Arial" w:eastAsia="Times New Roman" w:hAnsi="Arial" w:cs="Arial"/>
                <w:b/>
                <w:bCs/>
                <w:color w:val="FFFFFF"/>
                <w:lang w:val="es-AR" w:eastAsia="es-AR"/>
              </w:rPr>
              <w:t>Asignación Familiar</w:t>
            </w:r>
          </w:p>
        </w:tc>
        <w:tc>
          <w:tcPr>
            <w:tcW w:w="2715" w:type="dxa"/>
            <w:gridSpan w:val="2"/>
            <w:tcBorders>
              <w:top w:val="single" w:sz="8" w:space="0" w:color="DDDDDD"/>
              <w:left w:val="nil"/>
              <w:bottom w:val="single" w:sz="12" w:space="0" w:color="DDDDDD"/>
              <w:right w:val="single" w:sz="8" w:space="0" w:color="DDDDDD"/>
            </w:tcBorders>
            <w:shd w:val="clear" w:color="000000" w:fill="000080"/>
            <w:vAlign w:val="bottom"/>
            <w:hideMark/>
          </w:tcPr>
          <w:p w:rsidR="009435BF" w:rsidRPr="009435BF" w:rsidRDefault="009435BF" w:rsidP="009435BF">
            <w:pPr>
              <w:spacing w:after="0" w:line="240" w:lineRule="auto"/>
              <w:rPr>
                <w:rFonts w:ascii="Arial" w:eastAsia="Times New Roman" w:hAnsi="Arial" w:cs="Arial"/>
                <w:b/>
                <w:bCs/>
                <w:color w:val="FFFFFF"/>
                <w:lang w:val="es-AR" w:eastAsia="es-AR"/>
              </w:rPr>
            </w:pPr>
            <w:r w:rsidRPr="009435BF">
              <w:rPr>
                <w:rFonts w:ascii="Arial" w:eastAsia="Times New Roman" w:hAnsi="Arial" w:cs="Arial"/>
                <w:b/>
                <w:bCs/>
                <w:color w:val="FFFFFF"/>
                <w:lang w:val="es-AR" w:eastAsia="es-AR"/>
              </w:rPr>
              <w:t>Remuneración entre:</w:t>
            </w:r>
          </w:p>
        </w:tc>
        <w:tc>
          <w:tcPr>
            <w:tcW w:w="1559" w:type="dxa"/>
            <w:tcBorders>
              <w:top w:val="single" w:sz="8" w:space="0" w:color="DDDDDD"/>
              <w:left w:val="nil"/>
              <w:bottom w:val="single" w:sz="12" w:space="0" w:color="DDDDDD"/>
              <w:right w:val="single" w:sz="8" w:space="0" w:color="DDDDDD"/>
            </w:tcBorders>
            <w:shd w:val="clear" w:color="000000" w:fill="000080"/>
            <w:vAlign w:val="bottom"/>
            <w:hideMark/>
          </w:tcPr>
          <w:p w:rsidR="009435BF" w:rsidRPr="009435BF" w:rsidRDefault="009435BF" w:rsidP="009435BF">
            <w:pPr>
              <w:spacing w:after="0" w:line="240" w:lineRule="auto"/>
              <w:rPr>
                <w:rFonts w:ascii="Arial" w:eastAsia="Times New Roman" w:hAnsi="Arial" w:cs="Arial"/>
                <w:b/>
                <w:bCs/>
                <w:color w:val="FFFFFF"/>
                <w:lang w:val="es-AR" w:eastAsia="es-AR"/>
              </w:rPr>
            </w:pPr>
            <w:r w:rsidRPr="009435BF">
              <w:rPr>
                <w:rFonts w:ascii="Arial" w:eastAsia="Times New Roman" w:hAnsi="Arial" w:cs="Arial"/>
                <w:b/>
                <w:bCs/>
                <w:color w:val="FFFFFF"/>
                <w:lang w:val="es-AR" w:eastAsia="es-AR"/>
              </w:rPr>
              <w:t>General</w:t>
            </w:r>
          </w:p>
        </w:tc>
      </w:tr>
      <w:tr w:rsidR="009435BF" w:rsidRPr="009435BF" w:rsidTr="004727DC">
        <w:trPr>
          <w:trHeight w:val="330"/>
        </w:trPr>
        <w:tc>
          <w:tcPr>
            <w:tcW w:w="3654" w:type="dxa"/>
            <w:tcBorders>
              <w:top w:val="single" w:sz="8" w:space="0" w:color="DDDDDD"/>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Nacimiento</w:t>
            </w:r>
          </w:p>
        </w:tc>
        <w:tc>
          <w:tcPr>
            <w:tcW w:w="1481" w:type="dxa"/>
            <w:tcBorders>
              <w:top w:val="single" w:sz="8" w:space="0" w:color="DDDDDD"/>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4893.25</w:t>
            </w:r>
          </w:p>
        </w:tc>
        <w:tc>
          <w:tcPr>
            <w:tcW w:w="1234" w:type="dxa"/>
            <w:tcBorders>
              <w:top w:val="single" w:sz="8" w:space="0" w:color="DDDDDD"/>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129190</w:t>
            </w:r>
          </w:p>
        </w:tc>
        <w:tc>
          <w:tcPr>
            <w:tcW w:w="1559" w:type="dxa"/>
            <w:tcBorders>
              <w:top w:val="nil"/>
              <w:left w:val="nil"/>
              <w:bottom w:val="single" w:sz="8" w:space="0" w:color="DDDDDD"/>
              <w:right w:val="nil"/>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3201</w:t>
            </w:r>
          </w:p>
        </w:tc>
      </w:tr>
      <w:tr w:rsidR="009435BF" w:rsidRPr="009435BF" w:rsidTr="004727DC">
        <w:trPr>
          <w:trHeight w:val="315"/>
        </w:trPr>
        <w:tc>
          <w:tcPr>
            <w:tcW w:w="3654" w:type="dxa"/>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Adopción</w:t>
            </w: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4893.25</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129190</w:t>
            </w:r>
          </w:p>
        </w:tc>
        <w:tc>
          <w:tcPr>
            <w:tcW w:w="1559" w:type="dxa"/>
            <w:tcBorders>
              <w:top w:val="nil"/>
              <w:left w:val="nil"/>
              <w:bottom w:val="single" w:sz="8" w:space="0" w:color="DDDDDD"/>
              <w:right w:val="nil"/>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19155</w:t>
            </w:r>
          </w:p>
        </w:tc>
      </w:tr>
      <w:tr w:rsidR="009435BF" w:rsidRPr="009435BF" w:rsidTr="004727DC">
        <w:trPr>
          <w:trHeight w:val="315"/>
        </w:trPr>
        <w:tc>
          <w:tcPr>
            <w:tcW w:w="3654" w:type="dxa"/>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Matrimonio</w:t>
            </w: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4893.25</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129190</w:t>
            </w:r>
          </w:p>
        </w:tc>
        <w:tc>
          <w:tcPr>
            <w:tcW w:w="1559" w:type="dxa"/>
            <w:tcBorders>
              <w:top w:val="nil"/>
              <w:left w:val="nil"/>
              <w:bottom w:val="single" w:sz="8" w:space="0" w:color="DDDDDD"/>
              <w:right w:val="nil"/>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4793</w:t>
            </w:r>
          </w:p>
        </w:tc>
      </w:tr>
      <w:tr w:rsidR="009435BF" w:rsidRPr="009435BF" w:rsidTr="004727DC">
        <w:trPr>
          <w:trHeight w:val="315"/>
        </w:trPr>
        <w:tc>
          <w:tcPr>
            <w:tcW w:w="3654" w:type="dxa"/>
            <w:vMerge w:val="restart"/>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Prenatal</w:t>
            </w: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4893.25</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42560</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2746</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42560,01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62421</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1850</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62421,01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72067</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1116</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72067,01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129190</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574</w:t>
            </w:r>
          </w:p>
        </w:tc>
      </w:tr>
      <w:tr w:rsidR="009435BF" w:rsidRPr="009435BF" w:rsidTr="004727DC">
        <w:trPr>
          <w:trHeight w:val="315"/>
        </w:trPr>
        <w:tc>
          <w:tcPr>
            <w:tcW w:w="3654" w:type="dxa"/>
            <w:vMerge w:val="restart"/>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Hijo</w:t>
            </w: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4893.25</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42560</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2746</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42560,01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62421</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1850</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62421,01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72067</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1116</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72067,01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129190</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574</w:t>
            </w:r>
          </w:p>
        </w:tc>
      </w:tr>
      <w:tr w:rsidR="009435BF" w:rsidRPr="009435BF" w:rsidTr="004727DC">
        <w:trPr>
          <w:trHeight w:val="315"/>
        </w:trPr>
        <w:tc>
          <w:tcPr>
            <w:tcW w:w="3654" w:type="dxa"/>
            <w:vMerge w:val="restart"/>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Hijo con discapacidad</w:t>
            </w: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0</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42560</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8947</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42560,01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62421</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6327</w:t>
            </w:r>
          </w:p>
        </w:tc>
      </w:tr>
      <w:tr w:rsidR="009435BF" w:rsidRPr="009435BF" w:rsidTr="004727DC">
        <w:trPr>
          <w:trHeight w:val="315"/>
        </w:trPr>
        <w:tc>
          <w:tcPr>
            <w:tcW w:w="3654" w:type="dxa"/>
            <w:vMerge/>
            <w:tcBorders>
              <w:top w:val="nil"/>
              <w:left w:val="single" w:sz="8" w:space="0" w:color="DDDDDD"/>
              <w:bottom w:val="single" w:sz="8" w:space="0" w:color="DDDDDD"/>
              <w:right w:val="single" w:sz="8" w:space="0" w:color="DDDDDD"/>
            </w:tcBorders>
            <w:vAlign w:val="center"/>
            <w:hideMark/>
          </w:tcPr>
          <w:p w:rsidR="009435BF" w:rsidRPr="009435BF" w:rsidRDefault="009435BF" w:rsidP="009435BF">
            <w:pPr>
              <w:spacing w:after="0" w:line="240" w:lineRule="auto"/>
              <w:rPr>
                <w:rFonts w:ascii="Arial" w:eastAsia="Times New Roman" w:hAnsi="Arial" w:cs="Arial"/>
                <w:color w:val="333333"/>
                <w:lang w:val="es-AR" w:eastAsia="es-AR"/>
              </w:rPr>
            </w:pP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62421,01</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3992</w:t>
            </w:r>
          </w:p>
        </w:tc>
      </w:tr>
      <w:tr w:rsidR="009435BF" w:rsidRPr="009435BF" w:rsidTr="00597280">
        <w:trPr>
          <w:trHeight w:val="305"/>
        </w:trPr>
        <w:tc>
          <w:tcPr>
            <w:tcW w:w="3654" w:type="dxa"/>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Ayuda escolar anual</w:t>
            </w:r>
          </w:p>
        </w:tc>
        <w:tc>
          <w:tcPr>
            <w:tcW w:w="1481"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4893.25</w:t>
            </w:r>
          </w:p>
        </w:tc>
        <w:tc>
          <w:tcPr>
            <w:tcW w:w="1234"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129190</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2300</w:t>
            </w:r>
          </w:p>
        </w:tc>
      </w:tr>
      <w:tr w:rsidR="009435BF" w:rsidRPr="009435BF" w:rsidTr="00597280">
        <w:trPr>
          <w:trHeight w:val="700"/>
        </w:trPr>
        <w:tc>
          <w:tcPr>
            <w:tcW w:w="3654" w:type="dxa"/>
            <w:tcBorders>
              <w:top w:val="nil"/>
              <w:left w:val="single" w:sz="8" w:space="0" w:color="DDDDDD"/>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Ayuda escolar anual para hijo con discapacidad</w:t>
            </w:r>
          </w:p>
        </w:tc>
        <w:tc>
          <w:tcPr>
            <w:tcW w:w="2715" w:type="dxa"/>
            <w:gridSpan w:val="2"/>
            <w:tcBorders>
              <w:top w:val="single" w:sz="8" w:space="0" w:color="DDDDDD"/>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rPr>
                <w:rFonts w:ascii="Arial" w:eastAsia="Times New Roman" w:hAnsi="Arial" w:cs="Arial"/>
                <w:color w:val="333333"/>
                <w:lang w:val="es-AR" w:eastAsia="es-AR"/>
              </w:rPr>
            </w:pPr>
            <w:r w:rsidRPr="009435BF">
              <w:rPr>
                <w:rFonts w:ascii="Arial" w:eastAsia="Times New Roman" w:hAnsi="Arial" w:cs="Arial"/>
                <w:color w:val="333333"/>
                <w:lang w:val="es-AR" w:eastAsia="es-AR"/>
              </w:rPr>
              <w:t>Sin tope</w:t>
            </w:r>
          </w:p>
        </w:tc>
        <w:tc>
          <w:tcPr>
            <w:tcW w:w="1559" w:type="dxa"/>
            <w:tcBorders>
              <w:top w:val="nil"/>
              <w:left w:val="nil"/>
              <w:bottom w:val="single" w:sz="8" w:space="0" w:color="DDDDDD"/>
              <w:right w:val="single" w:sz="8" w:space="0" w:color="DDDDDD"/>
            </w:tcBorders>
            <w:shd w:val="clear" w:color="000000" w:fill="FFFFFF"/>
            <w:hideMark/>
          </w:tcPr>
          <w:p w:rsidR="009435BF" w:rsidRPr="009435BF" w:rsidRDefault="009435BF" w:rsidP="009435BF">
            <w:pPr>
              <w:spacing w:after="0" w:line="240" w:lineRule="auto"/>
              <w:jc w:val="right"/>
              <w:rPr>
                <w:rFonts w:ascii="Arial" w:eastAsia="Times New Roman" w:hAnsi="Arial" w:cs="Arial"/>
                <w:b/>
                <w:bCs/>
                <w:color w:val="333333"/>
                <w:lang w:val="es-AR" w:eastAsia="es-AR"/>
              </w:rPr>
            </w:pPr>
            <w:r w:rsidRPr="009435BF">
              <w:rPr>
                <w:rFonts w:ascii="Arial" w:eastAsia="Times New Roman" w:hAnsi="Arial" w:cs="Arial"/>
                <w:b/>
                <w:bCs/>
                <w:color w:val="333333"/>
                <w:lang w:val="es-AR" w:eastAsia="es-AR"/>
              </w:rPr>
              <w:t>$</w:t>
            </w:r>
            <w:r w:rsidRPr="009435BF">
              <w:rPr>
                <w:rFonts w:ascii="Arial" w:eastAsia="Times New Roman" w:hAnsi="Arial" w:cs="Arial"/>
                <w:color w:val="333333"/>
                <w:lang w:val="es-AR" w:eastAsia="es-AR"/>
              </w:rPr>
              <w:t> 2300</w:t>
            </w:r>
          </w:p>
        </w:tc>
      </w:tr>
    </w:tbl>
    <w:p w:rsidR="001F5BC1" w:rsidRPr="00597280" w:rsidRDefault="001F5BC1" w:rsidP="00597280">
      <w:pPr>
        <w:pStyle w:val="Prrafodelista"/>
        <w:numPr>
          <w:ilvl w:val="0"/>
          <w:numId w:val="15"/>
        </w:numPr>
        <w:jc w:val="both"/>
        <w:rPr>
          <w:b/>
        </w:rPr>
      </w:pPr>
      <w:r w:rsidRPr="00597280">
        <w:rPr>
          <w:b/>
        </w:rPr>
        <w:lastRenderedPageBreak/>
        <w:t>Nuevos topes para jubilación y obra social:</w:t>
      </w:r>
      <w:r w:rsidR="00CA3039" w:rsidRPr="00597280">
        <w:rPr>
          <w:b/>
        </w:rPr>
        <w:t xml:space="preserve"> - Resolución 279</w:t>
      </w:r>
      <w:r w:rsidR="00853F99" w:rsidRPr="00597280">
        <w:rPr>
          <w:b/>
        </w:rPr>
        <w:t>/19 ANSES</w:t>
      </w:r>
    </w:p>
    <w:p w:rsidR="001F5BC1" w:rsidRDefault="001F5BC1" w:rsidP="001F5BC1">
      <w:pPr>
        <w:jc w:val="both"/>
      </w:pPr>
      <w:r>
        <w:t xml:space="preserve">Para los docentes, el nuevo mínimo para obra social es de $ </w:t>
      </w:r>
      <w:r w:rsidR="009435BF">
        <w:t>9.786.50</w:t>
      </w:r>
      <w:r>
        <w:t xml:space="preserve"> (dos veces la base </w:t>
      </w:r>
      <w:r w:rsidR="009435BF">
        <w:t>mínima jubilatoria de $ 4.893.25)</w:t>
      </w:r>
      <w:r w:rsidR="00CA3039">
        <w:t>.</w:t>
      </w:r>
    </w:p>
    <w:p w:rsidR="00CA3039" w:rsidRDefault="00CA3039" w:rsidP="001F5BC1">
      <w:pPr>
        <w:jc w:val="both"/>
      </w:pPr>
      <w:r>
        <w:t>En el aguinaldo, se debe aplicar el mismo criterio, pero el tope es de $ 4893.25.</w:t>
      </w:r>
    </w:p>
    <w:p w:rsidR="001F5BC1" w:rsidRDefault="001F5BC1" w:rsidP="001F5BC1">
      <w:pPr>
        <w:jc w:val="both"/>
      </w:pPr>
      <w:r>
        <w:t xml:space="preserve">Se recuerda que la retención complementaria es por la diferencia </w:t>
      </w:r>
      <w:r>
        <w:rPr>
          <w:rStyle w:val="Refdenotaalfinal"/>
        </w:rPr>
        <w:endnoteReference w:id="2"/>
      </w:r>
    </w:p>
    <w:p w:rsidR="001F5BC1" w:rsidRDefault="009435BF" w:rsidP="001F5BC1">
      <w:pPr>
        <w:jc w:val="both"/>
      </w:pPr>
      <w:r>
        <w:t>(9786.50</w:t>
      </w:r>
      <w:r w:rsidR="001F5BC1">
        <w:t>-Sueldo bruto para obra social</w:t>
      </w:r>
      <w:r w:rsidR="001F5BC1">
        <w:rPr>
          <w:rStyle w:val="Refdenotaalfinal"/>
        </w:rPr>
        <w:endnoteReference w:id="3"/>
      </w:r>
      <w:r w:rsidR="001F5BC1">
        <w:t xml:space="preserve">) x 9% </w:t>
      </w:r>
      <w:r w:rsidR="004727DC">
        <w:t xml:space="preserve"> para sueldo y (4893.25-SAC) x 9%.</w:t>
      </w:r>
    </w:p>
    <w:p w:rsidR="001F5BC1" w:rsidRDefault="001F5BC1" w:rsidP="001F5BC1">
      <w:pPr>
        <w:jc w:val="both"/>
      </w:pPr>
      <w:r>
        <w:t>En Declaración en línea</w:t>
      </w:r>
      <w:r w:rsidR="004727DC">
        <w:t xml:space="preserve"> o en el Aplicativo SICOSS</w:t>
      </w:r>
      <w:r>
        <w:t xml:space="preserve"> consignar en Remuneración </w:t>
      </w:r>
      <w:r w:rsidR="004727DC">
        <w:t>4 y 8 en diciembre 14.679.75 (9786,50 + 4893.25), y en enero y febrero $ 9.786.50.-</w:t>
      </w:r>
    </w:p>
    <w:p w:rsidR="001F5BC1" w:rsidRDefault="001F5BC1" w:rsidP="001F5BC1">
      <w:pPr>
        <w:jc w:val="both"/>
      </w:pPr>
      <w:r>
        <w:t>El tope máxi</w:t>
      </w:r>
      <w:r w:rsidR="009435BF">
        <w:t xml:space="preserve">mo jubilatorio </w:t>
      </w:r>
      <w:r w:rsidR="004727DC">
        <w:t xml:space="preserve">mensual </w:t>
      </w:r>
      <w:r w:rsidR="009435BF">
        <w:t>es de $ 159.028.80</w:t>
      </w:r>
      <w:r>
        <w:t xml:space="preserve"> –aplicable sólo para retenciones no para contribuciones patronales-. Este no es aplicable a sueldos docentes.</w:t>
      </w:r>
    </w:p>
    <w:p w:rsidR="001F5BC1" w:rsidRDefault="001F5BC1" w:rsidP="001F5BC1">
      <w:pPr>
        <w:jc w:val="both"/>
      </w:pPr>
      <w:r>
        <w:t>Se recuerda que los no docentes deben cobrar como si trabajaran jornada completa. Es decir, si se está liquidando por 30 horas, habrá que establecer el monto correspondiente a 46,5 horas para hacerle los aporte</w:t>
      </w:r>
      <w:r w:rsidR="004727DC">
        <w:t xml:space="preserve">s a la obra social. – </w:t>
      </w:r>
    </w:p>
    <w:sectPr w:rsidR="001F5BC1" w:rsidSect="00597280">
      <w:headerReference w:type="default" r:id="rId8"/>
      <w:footerReference w:type="default" r:id="rId9"/>
      <w:footnotePr>
        <w:pos w:val="beneathText"/>
      </w:footnotePr>
      <w:endnotePr>
        <w:numFmt w:val="decimal"/>
      </w:endnotePr>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D29" w:rsidRDefault="00A45D29" w:rsidP="009A41C0">
      <w:pPr>
        <w:spacing w:after="0" w:line="240" w:lineRule="auto"/>
      </w:pPr>
      <w:r>
        <w:separator/>
      </w:r>
    </w:p>
  </w:endnote>
  <w:endnote w:type="continuationSeparator" w:id="1">
    <w:p w:rsidR="00A45D29" w:rsidRDefault="00A45D29" w:rsidP="009A41C0">
      <w:pPr>
        <w:spacing w:after="0" w:line="240" w:lineRule="auto"/>
      </w:pPr>
      <w:r>
        <w:continuationSeparator/>
      </w:r>
    </w:p>
  </w:endnote>
  <w:endnote w:id="2">
    <w:p w:rsidR="001F5BC1" w:rsidRPr="001F5BC1" w:rsidRDefault="001F5BC1" w:rsidP="001F5BC1">
      <w:pPr>
        <w:pStyle w:val="Textonotaalfinal"/>
        <w:rPr>
          <w:lang w:val="es-AR"/>
        </w:rPr>
      </w:pPr>
      <w:r>
        <w:rPr>
          <w:rStyle w:val="Refdenotaalfinal"/>
        </w:rPr>
        <w:endnoteRef/>
      </w:r>
      <w:r>
        <w:t>Siempre que la sumatoria de Remuneración bruta más R.2/20</w:t>
      </w:r>
      <w:r w:rsidR="00CA3039">
        <w:t>04 CGEP sea inferior a $ 9.786.50</w:t>
      </w:r>
      <w:r>
        <w:t>.</w:t>
      </w:r>
    </w:p>
    <w:p w:rsidR="001F5BC1" w:rsidRPr="001F5BC1" w:rsidRDefault="001F5BC1">
      <w:pPr>
        <w:pStyle w:val="Textonotaalfinal"/>
        <w:rPr>
          <w:lang w:val="es-AR"/>
        </w:rPr>
      </w:pPr>
    </w:p>
  </w:endnote>
  <w:endnote w:id="3">
    <w:p w:rsidR="001F5BC1" w:rsidRDefault="001F5BC1" w:rsidP="001F5BC1">
      <w:pPr>
        <w:pStyle w:val="Textonotaalfinal"/>
      </w:pPr>
      <w:r>
        <w:rPr>
          <w:rStyle w:val="Refdenotaalfinal"/>
        </w:rPr>
        <w:endnoteRef/>
      </w:r>
      <w:r>
        <w:t xml:space="preserve"> El sueldo bruto para obra social es la sumatoria del sueldo bruto + R.2/2004 CGEP. (símil incentivo docente para quienes no están incluidos en planta con aporte estatal), que constituye la base para la retención del 3%.</w:t>
      </w:r>
    </w:p>
    <w:p w:rsidR="001F5BC1" w:rsidRDefault="001F5BC1" w:rsidP="001F5BC1">
      <w:pPr>
        <w:pStyle w:val="Textonotapie"/>
        <w:pBdr>
          <w:bottom w:val="single" w:sz="6" w:space="1" w:color="auto"/>
        </w:pBdr>
        <w:rPr>
          <w:lang w:val="es-AR"/>
        </w:rPr>
      </w:pPr>
    </w:p>
    <w:p w:rsidR="00742E6B" w:rsidRDefault="00742E6B" w:rsidP="001F5BC1">
      <w:pPr>
        <w:pStyle w:val="Textonotapie"/>
        <w:rPr>
          <w:lang w:val="es-AR"/>
        </w:rPr>
      </w:pPr>
    </w:p>
    <w:p w:rsidR="00742E6B" w:rsidRPr="00742E6B" w:rsidRDefault="00742E6B" w:rsidP="00742E6B">
      <w:pPr>
        <w:pStyle w:val="Prrafodelista"/>
        <w:numPr>
          <w:ilvl w:val="0"/>
          <w:numId w:val="16"/>
        </w:numPr>
        <w:jc w:val="both"/>
        <w:rPr>
          <w:rFonts w:cstheme="minorHAnsi"/>
          <w:sz w:val="28"/>
          <w:szCs w:val="28"/>
        </w:rPr>
      </w:pPr>
      <w:r w:rsidRPr="00742E6B">
        <w:rPr>
          <w:rFonts w:cstheme="minorHAnsi"/>
          <w:color w:val="202124"/>
          <w:sz w:val="28"/>
          <w:szCs w:val="28"/>
          <w:shd w:val="clear" w:color="auto" w:fill="FFFFFF"/>
        </w:rPr>
        <w:t>Recordatorio. Exención impuesto a las Ganancias</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r w:rsidRPr="00597280">
        <w:rPr>
          <w:rFonts w:ascii="Times New Roman" w:eastAsia="Times New Roman" w:hAnsi="Times New Roman" w:cs="Times New Roman"/>
          <w:sz w:val="24"/>
          <w:szCs w:val="24"/>
          <w:lang w:val="es-AR" w:eastAsia="es-AR"/>
        </w:rPr>
        <w:t>Se recuerda que se puede verificar la situación de AFIP en relación a la exención de impuesto a las ganancias.</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r w:rsidRPr="00597280">
        <w:rPr>
          <w:rFonts w:ascii="Times New Roman" w:eastAsia="Times New Roman" w:hAnsi="Times New Roman" w:cs="Times New Roman"/>
          <w:sz w:val="24"/>
          <w:szCs w:val="24"/>
          <w:lang w:val="es-AR" w:eastAsia="es-AR"/>
        </w:rPr>
        <w:t>Para ello, se debe ingresar en el Servicio AFIP: "Certificados de exención - Impuesto a las Ganancias". </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r w:rsidRPr="00597280">
        <w:rPr>
          <w:rFonts w:ascii="Times New Roman" w:eastAsia="Times New Roman" w:hAnsi="Times New Roman" w:cs="Times New Roman"/>
          <w:sz w:val="24"/>
          <w:szCs w:val="24"/>
          <w:lang w:val="es-AR" w:eastAsia="es-AR"/>
        </w:rPr>
        <w:t>Deben ingresar en  Consulta solicitudes presentadas.</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r w:rsidRPr="00597280">
        <w:rPr>
          <w:rFonts w:ascii="Times New Roman" w:eastAsia="Times New Roman" w:hAnsi="Times New Roman" w:cs="Times New Roman"/>
          <w:sz w:val="24"/>
          <w:szCs w:val="24"/>
          <w:lang w:val="es-AR" w:eastAsia="es-AR"/>
        </w:rPr>
        <w:t>De cerrar balances en diciembre 2019, enero 2020 o febrero de 2020, se podrá consultar la situación para el próximo periodo fiscal.</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p>
    <w:p w:rsidR="00597280" w:rsidRPr="00597280" w:rsidRDefault="00597280" w:rsidP="00597280">
      <w:pPr>
        <w:spacing w:after="0" w:line="240" w:lineRule="auto"/>
        <w:rPr>
          <w:rFonts w:ascii="Times New Roman" w:eastAsia="Times New Roman" w:hAnsi="Times New Roman" w:cs="Times New Roman"/>
          <w:b/>
          <w:sz w:val="24"/>
          <w:szCs w:val="24"/>
          <w:lang w:val="es-AR" w:eastAsia="es-AR"/>
        </w:rPr>
      </w:pPr>
      <w:r w:rsidRPr="00597280">
        <w:rPr>
          <w:rFonts w:ascii="Times New Roman" w:eastAsia="Times New Roman" w:hAnsi="Times New Roman" w:cs="Times New Roman"/>
          <w:b/>
          <w:sz w:val="24"/>
          <w:szCs w:val="24"/>
          <w:lang w:val="es-AR" w:eastAsia="es-AR"/>
        </w:rPr>
        <w:t>Con fecha 3/10, 3/11 o 3/12, debe figurar Renovación automática - Estado en trámite.</w:t>
      </w:r>
    </w:p>
    <w:p w:rsidR="00597280" w:rsidRPr="00597280" w:rsidRDefault="00597280" w:rsidP="00597280">
      <w:pPr>
        <w:spacing w:after="0" w:line="240" w:lineRule="auto"/>
        <w:rPr>
          <w:rFonts w:ascii="Times New Roman" w:eastAsia="Times New Roman" w:hAnsi="Times New Roman" w:cs="Times New Roman"/>
          <w:b/>
          <w:sz w:val="24"/>
          <w:szCs w:val="24"/>
          <w:u w:val="single"/>
          <w:lang w:val="es-AR" w:eastAsia="es-AR"/>
        </w:rPr>
      </w:pPr>
      <w:r w:rsidRPr="00597280">
        <w:rPr>
          <w:rFonts w:ascii="Times New Roman" w:eastAsia="Times New Roman" w:hAnsi="Times New Roman" w:cs="Times New Roman"/>
          <w:b/>
          <w:sz w:val="24"/>
          <w:szCs w:val="24"/>
          <w:u w:val="single"/>
          <w:lang w:val="es-AR" w:eastAsia="es-AR"/>
        </w:rPr>
        <w:t>Imprimir el reporte.</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p>
    <w:p w:rsidR="00597280" w:rsidRPr="00597280" w:rsidRDefault="00597280" w:rsidP="00597280">
      <w:pPr>
        <w:spacing w:after="0" w:line="240" w:lineRule="auto"/>
        <w:rPr>
          <w:rFonts w:ascii="Times New Roman" w:eastAsia="Times New Roman" w:hAnsi="Times New Roman" w:cs="Times New Roman"/>
          <w:b/>
          <w:sz w:val="24"/>
          <w:szCs w:val="24"/>
          <w:u w:val="single"/>
          <w:lang w:val="es-AR" w:eastAsia="es-AR"/>
        </w:rPr>
      </w:pPr>
      <w:r w:rsidRPr="00597280">
        <w:rPr>
          <w:rFonts w:ascii="Times New Roman" w:eastAsia="Times New Roman" w:hAnsi="Times New Roman" w:cs="Times New Roman"/>
          <w:b/>
          <w:sz w:val="24"/>
          <w:szCs w:val="24"/>
          <w:u w:val="single"/>
          <w:lang w:val="es-AR" w:eastAsia="es-AR"/>
        </w:rPr>
        <w:t>De no existir inconvenientes, debe figurar la siguiente leyenda:</w:t>
      </w:r>
    </w:p>
    <w:p w:rsidR="00597280" w:rsidRPr="00597280" w:rsidRDefault="00597280" w:rsidP="00597280">
      <w:pPr>
        <w:spacing w:after="0" w:line="240" w:lineRule="auto"/>
        <w:rPr>
          <w:rFonts w:ascii="Times New Roman" w:eastAsia="Times New Roman" w:hAnsi="Times New Roman" w:cs="Times New Roman"/>
          <w:b/>
          <w:sz w:val="20"/>
          <w:szCs w:val="20"/>
          <w:lang w:val="es-AR" w:eastAsia="es-AR"/>
        </w:rPr>
      </w:pPr>
      <w:r w:rsidRPr="00597280">
        <w:rPr>
          <w:rFonts w:ascii="Times New Roman" w:eastAsia="Times New Roman" w:hAnsi="Times New Roman" w:cs="Times New Roman"/>
          <w:b/>
          <w:sz w:val="20"/>
          <w:szCs w:val="20"/>
          <w:lang w:val="es-AR" w:eastAsia="es-AR"/>
        </w:rPr>
        <w:t> De conformidad con lo establecido en la Resolucion General Nro.2681 (AFIP), se le hace saber que la entidad ha superado la totalidad de los controles sistémicos efectuados, motivo por el cual será renovado el Certificado de Exención – Impuesto a las Ganancias, con vigencia desde 01/02/2020 hasta 31/01/2021.</w:t>
      </w:r>
    </w:p>
    <w:p w:rsidR="00597280" w:rsidRPr="00597280" w:rsidRDefault="00597280" w:rsidP="00597280">
      <w:pPr>
        <w:spacing w:after="0" w:line="240" w:lineRule="auto"/>
        <w:rPr>
          <w:rFonts w:ascii="Times New Roman" w:eastAsia="Times New Roman" w:hAnsi="Times New Roman" w:cs="Times New Roman"/>
          <w:b/>
          <w:sz w:val="24"/>
          <w:szCs w:val="24"/>
          <w:u w:val="single"/>
          <w:lang w:val="es-AR" w:eastAsia="es-AR"/>
        </w:rPr>
      </w:pPr>
      <w:r w:rsidRPr="00597280">
        <w:rPr>
          <w:rFonts w:ascii="Times New Roman" w:eastAsia="Times New Roman" w:hAnsi="Times New Roman" w:cs="Times New Roman"/>
          <w:b/>
          <w:sz w:val="24"/>
          <w:szCs w:val="24"/>
          <w:u w:val="single"/>
          <w:lang w:val="es-AR" w:eastAsia="es-AR"/>
        </w:rPr>
        <w:t>Si surge esta Leyenda, implica que el Certificado será renovado.</w:t>
      </w:r>
    </w:p>
    <w:p w:rsidR="00597280" w:rsidRPr="00597280" w:rsidRDefault="00597280" w:rsidP="00597280">
      <w:pPr>
        <w:spacing w:after="0" w:line="240" w:lineRule="auto"/>
        <w:rPr>
          <w:rFonts w:ascii="Times New Roman" w:eastAsia="Times New Roman" w:hAnsi="Times New Roman" w:cs="Times New Roman"/>
          <w:sz w:val="24"/>
          <w:szCs w:val="24"/>
          <w:lang w:val="es-AR" w:eastAsia="es-AR"/>
        </w:rPr>
      </w:pPr>
    </w:p>
    <w:p w:rsidR="00597280" w:rsidRPr="00597280" w:rsidRDefault="00597280" w:rsidP="00597280">
      <w:pPr>
        <w:spacing w:after="0" w:line="240" w:lineRule="auto"/>
        <w:rPr>
          <w:rFonts w:ascii="Times New Roman" w:eastAsia="Times New Roman" w:hAnsi="Times New Roman" w:cs="Times New Roman"/>
          <w:b/>
          <w:sz w:val="24"/>
          <w:szCs w:val="24"/>
          <w:lang w:val="es-AR" w:eastAsia="es-AR"/>
        </w:rPr>
      </w:pPr>
      <w:r w:rsidRPr="00597280">
        <w:rPr>
          <w:rFonts w:ascii="Times New Roman" w:eastAsia="Times New Roman" w:hAnsi="Times New Roman" w:cs="Times New Roman"/>
          <w:sz w:val="24"/>
          <w:szCs w:val="24"/>
          <w:lang w:val="es-AR" w:eastAsia="es-AR"/>
        </w:rPr>
        <w:t xml:space="preserve">En caso que hubiere algún inconveniente, tendrán que resolverlo </w:t>
      </w:r>
      <w:r w:rsidRPr="00597280">
        <w:rPr>
          <w:rFonts w:ascii="Times New Roman" w:eastAsia="Times New Roman" w:hAnsi="Times New Roman" w:cs="Times New Roman"/>
          <w:b/>
          <w:sz w:val="24"/>
          <w:szCs w:val="24"/>
          <w:lang w:val="es-AR" w:eastAsia="es-AR"/>
        </w:rPr>
        <w:t>antes de la conclusión del certificado anterior vigente.</w:t>
      </w:r>
    </w:p>
    <w:p w:rsidR="001F5BC1" w:rsidRDefault="001F5BC1">
      <w:pPr>
        <w:pStyle w:val="Textonotaalfinal"/>
        <w:rPr>
          <w:lang w:val="es-AR"/>
        </w:rPr>
      </w:pPr>
    </w:p>
    <w:p w:rsidR="00742E6B" w:rsidRPr="00742E6B" w:rsidRDefault="00742E6B" w:rsidP="00742E6B">
      <w:pPr>
        <w:pStyle w:val="Textonotaalfinal"/>
        <w:ind w:left="1416"/>
        <w:rPr>
          <w:sz w:val="24"/>
          <w:szCs w:val="24"/>
          <w:lang w:val="es-AR"/>
        </w:rPr>
      </w:pPr>
      <w:r w:rsidRPr="00742E6B">
        <w:rPr>
          <w:sz w:val="24"/>
          <w:szCs w:val="24"/>
          <w:lang w:val="es-AR"/>
        </w:rPr>
        <w:t>Fraternalmente</w:t>
      </w:r>
    </w:p>
    <w:p w:rsidR="00742E6B" w:rsidRPr="00742E6B" w:rsidRDefault="00742E6B" w:rsidP="00742E6B">
      <w:pPr>
        <w:pStyle w:val="Textonotaalfinal"/>
        <w:ind w:left="1416"/>
        <w:rPr>
          <w:sz w:val="24"/>
          <w:szCs w:val="24"/>
          <w:lang w:val="es-AR"/>
        </w:rPr>
      </w:pPr>
      <w:r w:rsidRPr="00742E6B">
        <w:rPr>
          <w:sz w:val="24"/>
          <w:szCs w:val="24"/>
          <w:lang w:val="es-AR"/>
        </w:rPr>
        <w:t>Pedro Pais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078008"/>
      <w:docPartObj>
        <w:docPartGallery w:val="Page Numbers (Bottom of Page)"/>
        <w:docPartUnique/>
      </w:docPartObj>
    </w:sdtPr>
    <w:sdtContent>
      <w:p w:rsidR="00525273" w:rsidRDefault="00044804">
        <w:pPr>
          <w:pStyle w:val="Piedepgina"/>
        </w:pPr>
        <w:r>
          <w:fldChar w:fldCharType="begin"/>
        </w:r>
        <w:r w:rsidR="00525273">
          <w:instrText>PAGE   \* MERGEFORMAT</w:instrText>
        </w:r>
        <w:r>
          <w:fldChar w:fldCharType="separate"/>
        </w:r>
        <w:r w:rsidR="00742E6B">
          <w:rPr>
            <w:noProof/>
          </w:rPr>
          <w:t>2</w:t>
        </w:r>
        <w:r>
          <w:fldChar w:fldCharType="end"/>
        </w:r>
      </w:p>
    </w:sdtContent>
  </w:sdt>
  <w:p w:rsidR="00525273" w:rsidRDefault="005252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D29" w:rsidRDefault="00A45D29" w:rsidP="009A41C0">
      <w:pPr>
        <w:spacing w:after="0" w:line="240" w:lineRule="auto"/>
      </w:pPr>
      <w:r>
        <w:separator/>
      </w:r>
    </w:p>
  </w:footnote>
  <w:footnote w:type="continuationSeparator" w:id="1">
    <w:p w:rsidR="00A45D29" w:rsidRDefault="00A45D29" w:rsidP="009A4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C0" w:rsidRPr="009A41C0" w:rsidRDefault="009A41C0">
    <w:pPr>
      <w:pStyle w:val="Encabezado"/>
      <w:rPr>
        <w:rFonts w:ascii="Algerian" w:hAnsi="Algerian"/>
        <w:sz w:val="16"/>
        <w:szCs w:val="16"/>
      </w:rPr>
    </w:pPr>
    <w:r w:rsidRPr="009A41C0">
      <w:rPr>
        <w:rFonts w:ascii="Algerian" w:hAnsi="Algerian"/>
        <w:sz w:val="16"/>
        <w:szCs w:val="16"/>
      </w:rPr>
      <w:t>Cont. Pedro Enrique Pais</w:t>
    </w:r>
  </w:p>
  <w:p w:rsidR="009A41C0" w:rsidRPr="009A41C0" w:rsidRDefault="009A41C0">
    <w:pPr>
      <w:pStyle w:val="Encabezado"/>
      <w:rPr>
        <w:rFonts w:ascii="Algerian" w:hAnsi="Algerian"/>
        <w:sz w:val="16"/>
        <w:szCs w:val="16"/>
      </w:rPr>
    </w:pPr>
    <w:r w:rsidRPr="009A41C0">
      <w:rPr>
        <w:rFonts w:ascii="Algerian" w:hAnsi="Algerian"/>
        <w:sz w:val="16"/>
        <w:szCs w:val="16"/>
      </w:rPr>
      <w:t>Mat. 2201 CPCEM.</w:t>
    </w:r>
  </w:p>
  <w:p w:rsidR="009A41C0" w:rsidRDefault="009A41C0">
    <w:pPr>
      <w:pStyle w:val="Encabezado"/>
    </w:pPr>
  </w:p>
  <w:p w:rsidR="009A41C0" w:rsidRDefault="009A41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ABC"/>
    <w:multiLevelType w:val="hybridMultilevel"/>
    <w:tmpl w:val="C54CA1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CF7685"/>
    <w:multiLevelType w:val="hybridMultilevel"/>
    <w:tmpl w:val="7A8CDF36"/>
    <w:lvl w:ilvl="0" w:tplc="9AC01F6A">
      <w:start w:val="100"/>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EA62C3A"/>
    <w:multiLevelType w:val="hybridMultilevel"/>
    <w:tmpl w:val="1CF432F0"/>
    <w:lvl w:ilvl="0" w:tplc="E104EA60">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0FF970B5"/>
    <w:multiLevelType w:val="hybridMultilevel"/>
    <w:tmpl w:val="5156A4C6"/>
    <w:lvl w:ilvl="0" w:tplc="2CB68B7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1D14AF"/>
    <w:multiLevelType w:val="hybridMultilevel"/>
    <w:tmpl w:val="860C0A6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27006410"/>
    <w:multiLevelType w:val="hybridMultilevel"/>
    <w:tmpl w:val="EAA66666"/>
    <w:lvl w:ilvl="0" w:tplc="ACE6678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97A7A4D"/>
    <w:multiLevelType w:val="hybridMultilevel"/>
    <w:tmpl w:val="C22216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A4B2960"/>
    <w:multiLevelType w:val="hybridMultilevel"/>
    <w:tmpl w:val="02E8C3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A41184E"/>
    <w:multiLevelType w:val="hybridMultilevel"/>
    <w:tmpl w:val="A498E5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F1128EA"/>
    <w:multiLevelType w:val="hybridMultilevel"/>
    <w:tmpl w:val="BAFA810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0F120F3"/>
    <w:multiLevelType w:val="hybridMultilevel"/>
    <w:tmpl w:val="D618F43E"/>
    <w:lvl w:ilvl="0" w:tplc="7E529140">
      <w:start w:val="2"/>
      <w:numFmt w:val="decimal"/>
      <w:lvlText w:val="%1."/>
      <w:lvlJc w:val="left"/>
      <w:pPr>
        <w:ind w:left="1080" w:hanging="360"/>
      </w:pPr>
      <w:rPr>
        <w:rFonts w:hint="default"/>
        <w:color w:val="2021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4BB40CCC"/>
    <w:multiLevelType w:val="hybridMultilevel"/>
    <w:tmpl w:val="E592A8DC"/>
    <w:lvl w:ilvl="0" w:tplc="DC1EE35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19049CE"/>
    <w:multiLevelType w:val="hybridMultilevel"/>
    <w:tmpl w:val="C7B048B0"/>
    <w:lvl w:ilvl="0" w:tplc="97C288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59A554E2"/>
    <w:multiLevelType w:val="hybridMultilevel"/>
    <w:tmpl w:val="08B8D6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01743F"/>
    <w:multiLevelType w:val="hybridMultilevel"/>
    <w:tmpl w:val="7E5CF194"/>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nsid w:val="7EDD3353"/>
    <w:multiLevelType w:val="hybridMultilevel"/>
    <w:tmpl w:val="33522E02"/>
    <w:lvl w:ilvl="0" w:tplc="3BA82888">
      <w:start w:val="1"/>
      <w:numFmt w:val="upp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 w:numId="2">
    <w:abstractNumId w:val="12"/>
  </w:num>
  <w:num w:numId="3">
    <w:abstractNumId w:val="11"/>
  </w:num>
  <w:num w:numId="4">
    <w:abstractNumId w:val="8"/>
  </w:num>
  <w:num w:numId="5">
    <w:abstractNumId w:val="9"/>
  </w:num>
  <w:num w:numId="6">
    <w:abstractNumId w:val="13"/>
  </w:num>
  <w:num w:numId="7">
    <w:abstractNumId w:val="7"/>
  </w:num>
  <w:num w:numId="8">
    <w:abstractNumId w:val="6"/>
  </w:num>
  <w:num w:numId="9">
    <w:abstractNumId w:val="4"/>
  </w:num>
  <w:num w:numId="10">
    <w:abstractNumId w:val="14"/>
  </w:num>
  <w:num w:numId="11">
    <w:abstractNumId w:val="2"/>
  </w:num>
  <w:num w:numId="12">
    <w:abstractNumId w:val="5"/>
  </w:num>
  <w:num w:numId="13">
    <w:abstractNumId w:val="3"/>
  </w:num>
  <w:num w:numId="14">
    <w:abstractNumId w:val="15"/>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pos w:val="beneathText"/>
    <w:footnote w:id="0"/>
    <w:footnote w:id="1"/>
  </w:footnotePr>
  <w:endnotePr>
    <w:numFmt w:val="decimal"/>
    <w:endnote w:id="0"/>
    <w:endnote w:id="1"/>
  </w:endnotePr>
  <w:compat/>
  <w:rsids>
    <w:rsidRoot w:val="00724F85"/>
    <w:rsid w:val="00044804"/>
    <w:rsid w:val="00141C0C"/>
    <w:rsid w:val="00154D11"/>
    <w:rsid w:val="001560F8"/>
    <w:rsid w:val="00162149"/>
    <w:rsid w:val="00163684"/>
    <w:rsid w:val="00172E05"/>
    <w:rsid w:val="001E5C3F"/>
    <w:rsid w:val="001F5BC1"/>
    <w:rsid w:val="00226527"/>
    <w:rsid w:val="002B1385"/>
    <w:rsid w:val="002B4566"/>
    <w:rsid w:val="002E7343"/>
    <w:rsid w:val="0030039D"/>
    <w:rsid w:val="00304239"/>
    <w:rsid w:val="00356411"/>
    <w:rsid w:val="00393645"/>
    <w:rsid w:val="00397431"/>
    <w:rsid w:val="003B741A"/>
    <w:rsid w:val="003E4BF5"/>
    <w:rsid w:val="0041087D"/>
    <w:rsid w:val="004727DC"/>
    <w:rsid w:val="004D2191"/>
    <w:rsid w:val="00525273"/>
    <w:rsid w:val="005507D3"/>
    <w:rsid w:val="00597280"/>
    <w:rsid w:val="005A7673"/>
    <w:rsid w:val="00632715"/>
    <w:rsid w:val="00672C93"/>
    <w:rsid w:val="00693950"/>
    <w:rsid w:val="006B3B5E"/>
    <w:rsid w:val="006E510A"/>
    <w:rsid w:val="006F48C9"/>
    <w:rsid w:val="006F5D0F"/>
    <w:rsid w:val="00724F85"/>
    <w:rsid w:val="00742E6B"/>
    <w:rsid w:val="00750732"/>
    <w:rsid w:val="0077466E"/>
    <w:rsid w:val="00853F99"/>
    <w:rsid w:val="00873152"/>
    <w:rsid w:val="008B17D5"/>
    <w:rsid w:val="008D7D64"/>
    <w:rsid w:val="008E76DD"/>
    <w:rsid w:val="008F626E"/>
    <w:rsid w:val="009435BF"/>
    <w:rsid w:val="00955272"/>
    <w:rsid w:val="0095552E"/>
    <w:rsid w:val="009567AD"/>
    <w:rsid w:val="009A41C0"/>
    <w:rsid w:val="00A45D29"/>
    <w:rsid w:val="00AB382E"/>
    <w:rsid w:val="00AC07C5"/>
    <w:rsid w:val="00AF70C8"/>
    <w:rsid w:val="00B97BBF"/>
    <w:rsid w:val="00BF4AC5"/>
    <w:rsid w:val="00C24298"/>
    <w:rsid w:val="00C43BBE"/>
    <w:rsid w:val="00C93068"/>
    <w:rsid w:val="00CA3039"/>
    <w:rsid w:val="00D03EBD"/>
    <w:rsid w:val="00D47EA4"/>
    <w:rsid w:val="00D65B08"/>
    <w:rsid w:val="00D82221"/>
    <w:rsid w:val="00D94880"/>
    <w:rsid w:val="00D97A6B"/>
    <w:rsid w:val="00DC7E4B"/>
    <w:rsid w:val="00DF49CA"/>
    <w:rsid w:val="00E16F40"/>
    <w:rsid w:val="00E650FF"/>
    <w:rsid w:val="00EA09C1"/>
    <w:rsid w:val="00EF37BA"/>
    <w:rsid w:val="00F1307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4F85"/>
    <w:pPr>
      <w:ind w:left="720"/>
      <w:contextualSpacing/>
    </w:pPr>
  </w:style>
  <w:style w:type="paragraph" w:styleId="Encabezado">
    <w:name w:val="header"/>
    <w:basedOn w:val="Normal"/>
    <w:link w:val="EncabezadoCar"/>
    <w:uiPriority w:val="99"/>
    <w:unhideWhenUsed/>
    <w:rsid w:val="009A41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41C0"/>
  </w:style>
  <w:style w:type="paragraph" w:styleId="Piedepgina">
    <w:name w:val="footer"/>
    <w:basedOn w:val="Normal"/>
    <w:link w:val="PiedepginaCar"/>
    <w:uiPriority w:val="99"/>
    <w:unhideWhenUsed/>
    <w:rsid w:val="009A41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41C0"/>
  </w:style>
  <w:style w:type="paragraph" w:styleId="Textodeglobo">
    <w:name w:val="Balloon Text"/>
    <w:basedOn w:val="Normal"/>
    <w:link w:val="TextodegloboCar"/>
    <w:uiPriority w:val="99"/>
    <w:semiHidden/>
    <w:unhideWhenUsed/>
    <w:rsid w:val="00B97B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BBF"/>
    <w:rPr>
      <w:rFonts w:ascii="Segoe UI" w:hAnsi="Segoe UI" w:cs="Segoe UI"/>
      <w:sz w:val="18"/>
      <w:szCs w:val="18"/>
    </w:rPr>
  </w:style>
  <w:style w:type="paragraph" w:styleId="Textonotapie">
    <w:name w:val="footnote text"/>
    <w:basedOn w:val="Normal"/>
    <w:link w:val="TextonotapieCar"/>
    <w:uiPriority w:val="99"/>
    <w:semiHidden/>
    <w:unhideWhenUsed/>
    <w:rsid w:val="001F5B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5BC1"/>
    <w:rPr>
      <w:sz w:val="20"/>
      <w:szCs w:val="20"/>
    </w:rPr>
  </w:style>
  <w:style w:type="character" w:styleId="Refdenotaalpie">
    <w:name w:val="footnote reference"/>
    <w:basedOn w:val="Fuentedeprrafopredeter"/>
    <w:uiPriority w:val="99"/>
    <w:semiHidden/>
    <w:unhideWhenUsed/>
    <w:rsid w:val="001F5BC1"/>
    <w:rPr>
      <w:vertAlign w:val="superscript"/>
    </w:rPr>
  </w:style>
  <w:style w:type="paragraph" w:styleId="Textonotaalfinal">
    <w:name w:val="endnote text"/>
    <w:basedOn w:val="Normal"/>
    <w:link w:val="TextonotaalfinalCar"/>
    <w:uiPriority w:val="99"/>
    <w:unhideWhenUsed/>
    <w:rsid w:val="001F5BC1"/>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F5BC1"/>
    <w:rPr>
      <w:sz w:val="20"/>
      <w:szCs w:val="20"/>
    </w:rPr>
  </w:style>
  <w:style w:type="character" w:styleId="Refdenotaalfinal">
    <w:name w:val="endnote reference"/>
    <w:basedOn w:val="Fuentedeprrafopredeter"/>
    <w:uiPriority w:val="99"/>
    <w:semiHidden/>
    <w:unhideWhenUsed/>
    <w:rsid w:val="001F5BC1"/>
    <w:rPr>
      <w:vertAlign w:val="superscript"/>
    </w:rPr>
  </w:style>
</w:styles>
</file>

<file path=word/webSettings.xml><?xml version="1.0" encoding="utf-8"?>
<w:webSettings xmlns:r="http://schemas.openxmlformats.org/officeDocument/2006/relationships" xmlns:w="http://schemas.openxmlformats.org/wordprocessingml/2006/main">
  <w:divs>
    <w:div w:id="156847939">
      <w:bodyDiv w:val="1"/>
      <w:marLeft w:val="0"/>
      <w:marRight w:val="0"/>
      <w:marTop w:val="0"/>
      <w:marBottom w:val="0"/>
      <w:divBdr>
        <w:top w:val="none" w:sz="0" w:space="0" w:color="auto"/>
        <w:left w:val="none" w:sz="0" w:space="0" w:color="auto"/>
        <w:bottom w:val="none" w:sz="0" w:space="0" w:color="auto"/>
        <w:right w:val="none" w:sz="0" w:space="0" w:color="auto"/>
      </w:divBdr>
    </w:div>
    <w:div w:id="364644732">
      <w:bodyDiv w:val="1"/>
      <w:marLeft w:val="0"/>
      <w:marRight w:val="0"/>
      <w:marTop w:val="0"/>
      <w:marBottom w:val="0"/>
      <w:divBdr>
        <w:top w:val="none" w:sz="0" w:space="0" w:color="auto"/>
        <w:left w:val="none" w:sz="0" w:space="0" w:color="auto"/>
        <w:bottom w:val="none" w:sz="0" w:space="0" w:color="auto"/>
        <w:right w:val="none" w:sz="0" w:space="0" w:color="auto"/>
      </w:divBdr>
    </w:div>
    <w:div w:id="455560451">
      <w:bodyDiv w:val="1"/>
      <w:marLeft w:val="0"/>
      <w:marRight w:val="0"/>
      <w:marTop w:val="0"/>
      <w:marBottom w:val="0"/>
      <w:divBdr>
        <w:top w:val="none" w:sz="0" w:space="0" w:color="auto"/>
        <w:left w:val="none" w:sz="0" w:space="0" w:color="auto"/>
        <w:bottom w:val="none" w:sz="0" w:space="0" w:color="auto"/>
        <w:right w:val="none" w:sz="0" w:space="0" w:color="auto"/>
      </w:divBdr>
    </w:div>
    <w:div w:id="592205970">
      <w:bodyDiv w:val="1"/>
      <w:marLeft w:val="0"/>
      <w:marRight w:val="0"/>
      <w:marTop w:val="0"/>
      <w:marBottom w:val="0"/>
      <w:divBdr>
        <w:top w:val="none" w:sz="0" w:space="0" w:color="auto"/>
        <w:left w:val="none" w:sz="0" w:space="0" w:color="auto"/>
        <w:bottom w:val="none" w:sz="0" w:space="0" w:color="auto"/>
        <w:right w:val="none" w:sz="0" w:space="0" w:color="auto"/>
      </w:divBdr>
    </w:div>
    <w:div w:id="661586757">
      <w:bodyDiv w:val="1"/>
      <w:marLeft w:val="0"/>
      <w:marRight w:val="0"/>
      <w:marTop w:val="0"/>
      <w:marBottom w:val="0"/>
      <w:divBdr>
        <w:top w:val="none" w:sz="0" w:space="0" w:color="auto"/>
        <w:left w:val="none" w:sz="0" w:space="0" w:color="auto"/>
        <w:bottom w:val="none" w:sz="0" w:space="0" w:color="auto"/>
        <w:right w:val="none" w:sz="0" w:space="0" w:color="auto"/>
      </w:divBdr>
      <w:divsChild>
        <w:div w:id="436868842">
          <w:marLeft w:val="0"/>
          <w:marRight w:val="0"/>
          <w:marTop w:val="0"/>
          <w:marBottom w:val="0"/>
          <w:divBdr>
            <w:top w:val="none" w:sz="0" w:space="0" w:color="auto"/>
            <w:left w:val="none" w:sz="0" w:space="0" w:color="auto"/>
            <w:bottom w:val="none" w:sz="0" w:space="0" w:color="auto"/>
            <w:right w:val="none" w:sz="0" w:space="0" w:color="auto"/>
          </w:divBdr>
        </w:div>
        <w:div w:id="802506516">
          <w:marLeft w:val="0"/>
          <w:marRight w:val="0"/>
          <w:marTop w:val="0"/>
          <w:marBottom w:val="0"/>
          <w:divBdr>
            <w:top w:val="none" w:sz="0" w:space="0" w:color="auto"/>
            <w:left w:val="none" w:sz="0" w:space="0" w:color="auto"/>
            <w:bottom w:val="none" w:sz="0" w:space="0" w:color="auto"/>
            <w:right w:val="none" w:sz="0" w:space="0" w:color="auto"/>
          </w:divBdr>
        </w:div>
        <w:div w:id="2025861482">
          <w:marLeft w:val="0"/>
          <w:marRight w:val="0"/>
          <w:marTop w:val="0"/>
          <w:marBottom w:val="0"/>
          <w:divBdr>
            <w:top w:val="none" w:sz="0" w:space="0" w:color="auto"/>
            <w:left w:val="none" w:sz="0" w:space="0" w:color="auto"/>
            <w:bottom w:val="none" w:sz="0" w:space="0" w:color="auto"/>
            <w:right w:val="none" w:sz="0" w:space="0" w:color="auto"/>
          </w:divBdr>
        </w:div>
        <w:div w:id="1243834402">
          <w:marLeft w:val="0"/>
          <w:marRight w:val="0"/>
          <w:marTop w:val="0"/>
          <w:marBottom w:val="0"/>
          <w:divBdr>
            <w:top w:val="none" w:sz="0" w:space="0" w:color="auto"/>
            <w:left w:val="none" w:sz="0" w:space="0" w:color="auto"/>
            <w:bottom w:val="none" w:sz="0" w:space="0" w:color="auto"/>
            <w:right w:val="none" w:sz="0" w:space="0" w:color="auto"/>
          </w:divBdr>
        </w:div>
        <w:div w:id="260189904">
          <w:marLeft w:val="0"/>
          <w:marRight w:val="0"/>
          <w:marTop w:val="0"/>
          <w:marBottom w:val="0"/>
          <w:divBdr>
            <w:top w:val="none" w:sz="0" w:space="0" w:color="auto"/>
            <w:left w:val="none" w:sz="0" w:space="0" w:color="auto"/>
            <w:bottom w:val="none" w:sz="0" w:space="0" w:color="auto"/>
            <w:right w:val="none" w:sz="0" w:space="0" w:color="auto"/>
          </w:divBdr>
        </w:div>
        <w:div w:id="1753547608">
          <w:marLeft w:val="0"/>
          <w:marRight w:val="0"/>
          <w:marTop w:val="0"/>
          <w:marBottom w:val="0"/>
          <w:divBdr>
            <w:top w:val="none" w:sz="0" w:space="0" w:color="auto"/>
            <w:left w:val="none" w:sz="0" w:space="0" w:color="auto"/>
            <w:bottom w:val="none" w:sz="0" w:space="0" w:color="auto"/>
            <w:right w:val="none" w:sz="0" w:space="0" w:color="auto"/>
          </w:divBdr>
        </w:div>
        <w:div w:id="1254587365">
          <w:marLeft w:val="0"/>
          <w:marRight w:val="0"/>
          <w:marTop w:val="0"/>
          <w:marBottom w:val="0"/>
          <w:divBdr>
            <w:top w:val="none" w:sz="0" w:space="0" w:color="auto"/>
            <w:left w:val="none" w:sz="0" w:space="0" w:color="auto"/>
            <w:bottom w:val="none" w:sz="0" w:space="0" w:color="auto"/>
            <w:right w:val="none" w:sz="0" w:space="0" w:color="auto"/>
          </w:divBdr>
          <w:divsChild>
            <w:div w:id="1241019962">
              <w:marLeft w:val="0"/>
              <w:marRight w:val="0"/>
              <w:marTop w:val="0"/>
              <w:marBottom w:val="0"/>
              <w:divBdr>
                <w:top w:val="none" w:sz="0" w:space="0" w:color="auto"/>
                <w:left w:val="none" w:sz="0" w:space="0" w:color="auto"/>
                <w:bottom w:val="none" w:sz="0" w:space="0" w:color="auto"/>
                <w:right w:val="none" w:sz="0" w:space="0" w:color="auto"/>
              </w:divBdr>
              <w:divsChild>
                <w:div w:id="1569995323">
                  <w:marLeft w:val="0"/>
                  <w:marRight w:val="0"/>
                  <w:marTop w:val="0"/>
                  <w:marBottom w:val="0"/>
                  <w:divBdr>
                    <w:top w:val="none" w:sz="0" w:space="0" w:color="auto"/>
                    <w:left w:val="none" w:sz="0" w:space="0" w:color="auto"/>
                    <w:bottom w:val="none" w:sz="0" w:space="0" w:color="auto"/>
                    <w:right w:val="none" w:sz="0" w:space="0" w:color="auto"/>
                  </w:divBdr>
                </w:div>
                <w:div w:id="760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7545">
          <w:marLeft w:val="0"/>
          <w:marRight w:val="0"/>
          <w:marTop w:val="0"/>
          <w:marBottom w:val="0"/>
          <w:divBdr>
            <w:top w:val="none" w:sz="0" w:space="0" w:color="auto"/>
            <w:left w:val="none" w:sz="0" w:space="0" w:color="auto"/>
            <w:bottom w:val="none" w:sz="0" w:space="0" w:color="auto"/>
            <w:right w:val="none" w:sz="0" w:space="0" w:color="auto"/>
          </w:divBdr>
        </w:div>
        <w:div w:id="1301492967">
          <w:marLeft w:val="0"/>
          <w:marRight w:val="0"/>
          <w:marTop w:val="0"/>
          <w:marBottom w:val="0"/>
          <w:divBdr>
            <w:top w:val="none" w:sz="0" w:space="0" w:color="auto"/>
            <w:left w:val="none" w:sz="0" w:space="0" w:color="auto"/>
            <w:bottom w:val="none" w:sz="0" w:space="0" w:color="auto"/>
            <w:right w:val="none" w:sz="0" w:space="0" w:color="auto"/>
          </w:divBdr>
        </w:div>
        <w:div w:id="719475512">
          <w:marLeft w:val="0"/>
          <w:marRight w:val="0"/>
          <w:marTop w:val="0"/>
          <w:marBottom w:val="0"/>
          <w:divBdr>
            <w:top w:val="none" w:sz="0" w:space="0" w:color="auto"/>
            <w:left w:val="none" w:sz="0" w:space="0" w:color="auto"/>
            <w:bottom w:val="none" w:sz="0" w:space="0" w:color="auto"/>
            <w:right w:val="none" w:sz="0" w:space="0" w:color="auto"/>
          </w:divBdr>
        </w:div>
        <w:div w:id="425227971">
          <w:marLeft w:val="0"/>
          <w:marRight w:val="0"/>
          <w:marTop w:val="0"/>
          <w:marBottom w:val="0"/>
          <w:divBdr>
            <w:top w:val="none" w:sz="0" w:space="0" w:color="auto"/>
            <w:left w:val="none" w:sz="0" w:space="0" w:color="auto"/>
            <w:bottom w:val="none" w:sz="0" w:space="0" w:color="auto"/>
            <w:right w:val="none" w:sz="0" w:space="0" w:color="auto"/>
          </w:divBdr>
        </w:div>
        <w:div w:id="846674583">
          <w:marLeft w:val="0"/>
          <w:marRight w:val="0"/>
          <w:marTop w:val="0"/>
          <w:marBottom w:val="0"/>
          <w:divBdr>
            <w:top w:val="none" w:sz="0" w:space="0" w:color="auto"/>
            <w:left w:val="none" w:sz="0" w:space="0" w:color="auto"/>
            <w:bottom w:val="none" w:sz="0" w:space="0" w:color="auto"/>
            <w:right w:val="none" w:sz="0" w:space="0" w:color="auto"/>
          </w:divBdr>
        </w:div>
        <w:div w:id="1347905119">
          <w:marLeft w:val="0"/>
          <w:marRight w:val="0"/>
          <w:marTop w:val="0"/>
          <w:marBottom w:val="0"/>
          <w:divBdr>
            <w:top w:val="none" w:sz="0" w:space="0" w:color="auto"/>
            <w:left w:val="none" w:sz="0" w:space="0" w:color="auto"/>
            <w:bottom w:val="none" w:sz="0" w:space="0" w:color="auto"/>
            <w:right w:val="none" w:sz="0" w:space="0" w:color="auto"/>
          </w:divBdr>
        </w:div>
        <w:div w:id="1328704577">
          <w:marLeft w:val="0"/>
          <w:marRight w:val="0"/>
          <w:marTop w:val="0"/>
          <w:marBottom w:val="0"/>
          <w:divBdr>
            <w:top w:val="none" w:sz="0" w:space="0" w:color="auto"/>
            <w:left w:val="none" w:sz="0" w:space="0" w:color="auto"/>
            <w:bottom w:val="none" w:sz="0" w:space="0" w:color="auto"/>
            <w:right w:val="none" w:sz="0" w:space="0" w:color="auto"/>
          </w:divBdr>
          <w:divsChild>
            <w:div w:id="1836459680">
              <w:marLeft w:val="0"/>
              <w:marRight w:val="0"/>
              <w:marTop w:val="0"/>
              <w:marBottom w:val="0"/>
              <w:divBdr>
                <w:top w:val="none" w:sz="0" w:space="0" w:color="auto"/>
                <w:left w:val="none" w:sz="0" w:space="0" w:color="auto"/>
                <w:bottom w:val="none" w:sz="0" w:space="0" w:color="auto"/>
                <w:right w:val="none" w:sz="0" w:space="0" w:color="auto"/>
              </w:divBdr>
            </w:div>
          </w:divsChild>
        </w:div>
        <w:div w:id="435102440">
          <w:marLeft w:val="0"/>
          <w:marRight w:val="0"/>
          <w:marTop w:val="0"/>
          <w:marBottom w:val="0"/>
          <w:divBdr>
            <w:top w:val="none" w:sz="0" w:space="0" w:color="auto"/>
            <w:left w:val="none" w:sz="0" w:space="0" w:color="auto"/>
            <w:bottom w:val="none" w:sz="0" w:space="0" w:color="auto"/>
            <w:right w:val="none" w:sz="0" w:space="0" w:color="auto"/>
          </w:divBdr>
        </w:div>
        <w:div w:id="938946304">
          <w:marLeft w:val="0"/>
          <w:marRight w:val="0"/>
          <w:marTop w:val="0"/>
          <w:marBottom w:val="0"/>
          <w:divBdr>
            <w:top w:val="none" w:sz="0" w:space="0" w:color="auto"/>
            <w:left w:val="none" w:sz="0" w:space="0" w:color="auto"/>
            <w:bottom w:val="none" w:sz="0" w:space="0" w:color="auto"/>
            <w:right w:val="none" w:sz="0" w:space="0" w:color="auto"/>
          </w:divBdr>
        </w:div>
        <w:div w:id="857238488">
          <w:marLeft w:val="0"/>
          <w:marRight w:val="0"/>
          <w:marTop w:val="0"/>
          <w:marBottom w:val="0"/>
          <w:divBdr>
            <w:top w:val="none" w:sz="0" w:space="0" w:color="auto"/>
            <w:left w:val="none" w:sz="0" w:space="0" w:color="auto"/>
            <w:bottom w:val="none" w:sz="0" w:space="0" w:color="auto"/>
            <w:right w:val="none" w:sz="0" w:space="0" w:color="auto"/>
          </w:divBdr>
        </w:div>
      </w:divsChild>
    </w:div>
    <w:div w:id="1015114529">
      <w:bodyDiv w:val="1"/>
      <w:marLeft w:val="0"/>
      <w:marRight w:val="0"/>
      <w:marTop w:val="0"/>
      <w:marBottom w:val="0"/>
      <w:divBdr>
        <w:top w:val="none" w:sz="0" w:space="0" w:color="auto"/>
        <w:left w:val="none" w:sz="0" w:space="0" w:color="auto"/>
        <w:bottom w:val="none" w:sz="0" w:space="0" w:color="auto"/>
        <w:right w:val="none" w:sz="0" w:space="0" w:color="auto"/>
      </w:divBdr>
    </w:div>
    <w:div w:id="1278105355">
      <w:bodyDiv w:val="1"/>
      <w:marLeft w:val="0"/>
      <w:marRight w:val="0"/>
      <w:marTop w:val="0"/>
      <w:marBottom w:val="0"/>
      <w:divBdr>
        <w:top w:val="none" w:sz="0" w:space="0" w:color="auto"/>
        <w:left w:val="none" w:sz="0" w:space="0" w:color="auto"/>
        <w:bottom w:val="none" w:sz="0" w:space="0" w:color="auto"/>
        <w:right w:val="none" w:sz="0" w:space="0" w:color="auto"/>
      </w:divBdr>
    </w:div>
    <w:div w:id="1533761347">
      <w:bodyDiv w:val="1"/>
      <w:marLeft w:val="0"/>
      <w:marRight w:val="0"/>
      <w:marTop w:val="0"/>
      <w:marBottom w:val="0"/>
      <w:divBdr>
        <w:top w:val="none" w:sz="0" w:space="0" w:color="auto"/>
        <w:left w:val="none" w:sz="0" w:space="0" w:color="auto"/>
        <w:bottom w:val="none" w:sz="0" w:space="0" w:color="auto"/>
        <w:right w:val="none" w:sz="0" w:space="0" w:color="auto"/>
      </w:divBdr>
    </w:div>
    <w:div w:id="1773234508">
      <w:bodyDiv w:val="1"/>
      <w:marLeft w:val="0"/>
      <w:marRight w:val="0"/>
      <w:marTop w:val="0"/>
      <w:marBottom w:val="0"/>
      <w:divBdr>
        <w:top w:val="none" w:sz="0" w:space="0" w:color="auto"/>
        <w:left w:val="none" w:sz="0" w:space="0" w:color="auto"/>
        <w:bottom w:val="none" w:sz="0" w:space="0" w:color="auto"/>
        <w:right w:val="none" w:sz="0" w:space="0" w:color="auto"/>
      </w:divBdr>
      <w:divsChild>
        <w:div w:id="1801804068">
          <w:marLeft w:val="0"/>
          <w:marRight w:val="0"/>
          <w:marTop w:val="0"/>
          <w:marBottom w:val="0"/>
          <w:divBdr>
            <w:top w:val="none" w:sz="0" w:space="0" w:color="auto"/>
            <w:left w:val="none" w:sz="0" w:space="0" w:color="auto"/>
            <w:bottom w:val="none" w:sz="0" w:space="0" w:color="auto"/>
            <w:right w:val="none" w:sz="0" w:space="0" w:color="auto"/>
          </w:divBdr>
          <w:divsChild>
            <w:div w:id="91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B205-C292-41D7-AC2C-CB0FF3DF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Repuestos La Cuyana</dc:creator>
  <cp:lastModifiedBy>CONSEC</cp:lastModifiedBy>
  <cp:revision>2</cp:revision>
  <cp:lastPrinted>2019-02-22T13:03:00Z</cp:lastPrinted>
  <dcterms:created xsi:type="dcterms:W3CDTF">2019-12-20T17:11:00Z</dcterms:created>
  <dcterms:modified xsi:type="dcterms:W3CDTF">2019-12-20T17:11:00Z</dcterms:modified>
</cp:coreProperties>
</file>