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432DA" w14:textId="2A9AF41E" w:rsidR="00172E05" w:rsidRDefault="00734483" w:rsidP="001F5BC1">
      <w:pPr>
        <w:ind w:left="360"/>
        <w:jc w:val="both"/>
        <w:rPr>
          <w:b/>
          <w:u w:val="single"/>
        </w:rPr>
      </w:pPr>
      <w:r>
        <w:rPr>
          <w:b/>
          <w:u w:val="single"/>
        </w:rPr>
        <w:t>INFORMACIÓN</w:t>
      </w:r>
      <w:r w:rsidR="00AA094D">
        <w:rPr>
          <w:b/>
          <w:u w:val="single"/>
        </w:rPr>
        <w:t xml:space="preserve"> </w:t>
      </w:r>
      <w:r>
        <w:rPr>
          <w:b/>
          <w:u w:val="single"/>
        </w:rPr>
        <w:t xml:space="preserve">– CONSIDERACIONES - </w:t>
      </w:r>
      <w:r w:rsidR="00163684" w:rsidRPr="00B963AF">
        <w:rPr>
          <w:b/>
          <w:u w:val="single"/>
        </w:rPr>
        <w:t xml:space="preserve">Liquidación mes de </w:t>
      </w:r>
      <w:r>
        <w:rPr>
          <w:b/>
          <w:u w:val="single"/>
        </w:rPr>
        <w:t>JUNIO</w:t>
      </w:r>
      <w:r w:rsidR="00936058">
        <w:rPr>
          <w:b/>
          <w:u w:val="single"/>
        </w:rPr>
        <w:t xml:space="preserve"> 2022.</w:t>
      </w:r>
    </w:p>
    <w:p w14:paraId="45827165" w14:textId="77777777" w:rsidR="00936058" w:rsidRPr="00734483" w:rsidRDefault="00936058" w:rsidP="00734483">
      <w:pPr>
        <w:pStyle w:val="Prrafodelista"/>
        <w:numPr>
          <w:ilvl w:val="0"/>
          <w:numId w:val="11"/>
        </w:numPr>
        <w:jc w:val="both"/>
        <w:rPr>
          <w:rFonts w:asciiTheme="majorHAnsi" w:hAnsiTheme="majorHAnsi" w:cstheme="majorHAnsi"/>
          <w:b/>
          <w:u w:val="single"/>
        </w:rPr>
      </w:pPr>
      <w:r w:rsidRPr="00734483">
        <w:rPr>
          <w:b/>
          <w:u w:val="single"/>
        </w:rPr>
        <w:t xml:space="preserve">Nuevos mínimos para obra social </w:t>
      </w:r>
      <w:r w:rsidRPr="00734483">
        <w:rPr>
          <w:b/>
          <w:sz w:val="28"/>
          <w:szCs w:val="28"/>
          <w:u w:val="single"/>
        </w:rPr>
        <w:t>personal docente</w:t>
      </w:r>
      <w:r w:rsidRPr="00734483">
        <w:rPr>
          <w:b/>
          <w:u w:val="single"/>
        </w:rPr>
        <w:t>.</w:t>
      </w:r>
    </w:p>
    <w:p w14:paraId="384509FB" w14:textId="77777777" w:rsidR="00936058" w:rsidRDefault="00936058" w:rsidP="00936058">
      <w:pPr>
        <w:jc w:val="both"/>
        <w:rPr>
          <w:rFonts w:asciiTheme="majorHAnsi" w:hAnsiTheme="majorHAnsi" w:cstheme="majorHAnsi"/>
          <w:b/>
        </w:rPr>
      </w:pPr>
      <w:r w:rsidRPr="00B963AF">
        <w:rPr>
          <w:rFonts w:asciiTheme="majorHAnsi" w:hAnsiTheme="majorHAnsi" w:cstheme="majorHAnsi"/>
          <w:b/>
        </w:rPr>
        <w:t xml:space="preserve">Nuevos topes para jubilación y obra social: - Resolución ANSES </w:t>
      </w:r>
      <w:r>
        <w:rPr>
          <w:rFonts w:asciiTheme="majorHAnsi" w:hAnsiTheme="majorHAnsi" w:cstheme="majorHAnsi"/>
          <w:b/>
        </w:rPr>
        <w:t>32/2022.</w:t>
      </w:r>
    </w:p>
    <w:p w14:paraId="4B9CB74D" w14:textId="411BDFEE" w:rsidR="00936058" w:rsidRDefault="00936058" w:rsidP="00936058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 xml:space="preserve">Para los docentes, el nuevo mínimo </w:t>
      </w:r>
      <w:r>
        <w:rPr>
          <w:rFonts w:asciiTheme="majorHAnsi" w:hAnsiTheme="majorHAnsi" w:cstheme="majorHAnsi"/>
        </w:rPr>
        <w:t xml:space="preserve">mensual </w:t>
      </w:r>
      <w:r w:rsidRPr="00B963AF">
        <w:rPr>
          <w:rFonts w:asciiTheme="majorHAnsi" w:hAnsiTheme="majorHAnsi" w:cstheme="majorHAnsi"/>
        </w:rPr>
        <w:t xml:space="preserve">para obra social es de </w:t>
      </w:r>
      <w:r w:rsidRPr="000C7EC2">
        <w:rPr>
          <w:rFonts w:asciiTheme="majorHAnsi" w:hAnsiTheme="majorHAnsi" w:cstheme="majorHAnsi"/>
          <w:b/>
          <w:color w:val="FF0000"/>
          <w:sz w:val="24"/>
          <w:szCs w:val="24"/>
        </w:rPr>
        <w:t>$ 2</w:t>
      </w:r>
      <w:r w:rsidR="004C11AC" w:rsidRPr="000C7EC2">
        <w:rPr>
          <w:rFonts w:asciiTheme="majorHAnsi" w:hAnsiTheme="majorHAnsi" w:cstheme="majorHAnsi"/>
          <w:b/>
          <w:color w:val="FF0000"/>
          <w:sz w:val="24"/>
          <w:szCs w:val="24"/>
        </w:rPr>
        <w:t>5276.80</w:t>
      </w:r>
      <w:r w:rsidRPr="000C7EC2">
        <w:rPr>
          <w:rFonts w:asciiTheme="majorHAnsi" w:hAnsiTheme="majorHAnsi" w:cstheme="majorHAnsi"/>
          <w:color w:val="FF0000"/>
        </w:rPr>
        <w:t xml:space="preserve"> </w:t>
      </w:r>
      <w:r w:rsidRPr="00B963AF">
        <w:rPr>
          <w:rFonts w:asciiTheme="majorHAnsi" w:hAnsiTheme="majorHAnsi" w:cstheme="majorHAnsi"/>
        </w:rPr>
        <w:t xml:space="preserve">(dos veces la base mínima jubilatoria de $ </w:t>
      </w:r>
      <w:r>
        <w:rPr>
          <w:rFonts w:asciiTheme="majorHAnsi" w:hAnsiTheme="majorHAnsi" w:cstheme="majorHAnsi"/>
        </w:rPr>
        <w:t>1</w:t>
      </w:r>
      <w:r w:rsidR="004C11AC">
        <w:rPr>
          <w:rFonts w:asciiTheme="majorHAnsi" w:hAnsiTheme="majorHAnsi" w:cstheme="majorHAnsi"/>
        </w:rPr>
        <w:t>2638.40</w:t>
      </w:r>
      <w:r w:rsidRPr="00B963AF">
        <w:rPr>
          <w:rFonts w:asciiTheme="majorHAnsi" w:hAnsiTheme="majorHAnsi" w:cstheme="majorHAnsi"/>
        </w:rPr>
        <w:t>)</w:t>
      </w:r>
      <w:r>
        <w:rPr>
          <w:rFonts w:asciiTheme="majorHAnsi" w:hAnsiTheme="majorHAnsi" w:cstheme="majorHAnsi"/>
        </w:rPr>
        <w:t>.</w:t>
      </w:r>
    </w:p>
    <w:p w14:paraId="5630EBFF" w14:textId="77777777" w:rsidR="00936058" w:rsidRPr="00B963AF" w:rsidRDefault="00936058" w:rsidP="00936058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 xml:space="preserve">Se recuerda que la retención complementaria </w:t>
      </w:r>
      <w:r w:rsidRPr="00734483">
        <w:rPr>
          <w:rFonts w:asciiTheme="majorHAnsi" w:hAnsiTheme="majorHAnsi" w:cstheme="majorHAnsi"/>
          <w:b/>
        </w:rPr>
        <w:t>es por la diferencia</w:t>
      </w:r>
      <w:r w:rsidRPr="00B963AF">
        <w:rPr>
          <w:rFonts w:asciiTheme="majorHAnsi" w:hAnsiTheme="majorHAnsi" w:cstheme="majorHAnsi"/>
        </w:rPr>
        <w:t xml:space="preserve"> </w:t>
      </w:r>
      <w:r w:rsidRPr="00B963AF">
        <w:rPr>
          <w:rStyle w:val="Refdenotaalfinal"/>
          <w:rFonts w:asciiTheme="majorHAnsi" w:hAnsiTheme="majorHAnsi" w:cstheme="majorHAnsi"/>
        </w:rPr>
        <w:endnoteReference w:id="1"/>
      </w:r>
    </w:p>
    <w:p w14:paraId="2DDA8C79" w14:textId="77777777" w:rsidR="00936058" w:rsidRDefault="00936058" w:rsidP="00936058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>(</w:t>
      </w:r>
      <w:r>
        <w:rPr>
          <w:rFonts w:asciiTheme="majorHAnsi" w:hAnsiTheme="majorHAnsi" w:cstheme="majorHAnsi"/>
        </w:rPr>
        <w:t>21979.82</w:t>
      </w:r>
      <w:r w:rsidRPr="00B963AF">
        <w:rPr>
          <w:rFonts w:asciiTheme="majorHAnsi" w:hAnsiTheme="majorHAnsi" w:cstheme="majorHAnsi"/>
        </w:rPr>
        <w:t>-Sueldo bruto para obra social</w:t>
      </w:r>
      <w:r w:rsidRPr="00B963AF">
        <w:rPr>
          <w:rStyle w:val="Refdenotaalfinal"/>
          <w:rFonts w:asciiTheme="majorHAnsi" w:hAnsiTheme="majorHAnsi" w:cstheme="majorHAnsi"/>
        </w:rPr>
        <w:endnoteReference w:id="2"/>
      </w:r>
      <w:r w:rsidRPr="00B963AF">
        <w:rPr>
          <w:rFonts w:asciiTheme="majorHAnsi" w:hAnsiTheme="majorHAnsi" w:cstheme="majorHAnsi"/>
        </w:rPr>
        <w:t>) x 9%</w:t>
      </w:r>
      <w:r>
        <w:rPr>
          <w:rFonts w:asciiTheme="majorHAnsi" w:hAnsiTheme="majorHAnsi" w:cstheme="majorHAnsi"/>
        </w:rPr>
        <w:t>.</w:t>
      </w:r>
      <w:r w:rsidRPr="00B963AF">
        <w:rPr>
          <w:rFonts w:asciiTheme="majorHAnsi" w:hAnsiTheme="majorHAnsi" w:cstheme="majorHAnsi"/>
        </w:rPr>
        <w:t xml:space="preserve">  </w:t>
      </w:r>
      <w:r>
        <w:rPr>
          <w:rFonts w:asciiTheme="majorHAnsi" w:hAnsiTheme="majorHAnsi" w:cstheme="majorHAnsi"/>
        </w:rPr>
        <w:t>P</w:t>
      </w:r>
      <w:r w:rsidRPr="00B963AF">
        <w:rPr>
          <w:rFonts w:asciiTheme="majorHAnsi" w:hAnsiTheme="majorHAnsi" w:cstheme="majorHAnsi"/>
        </w:rPr>
        <w:t>ara sueldo.</w:t>
      </w:r>
    </w:p>
    <w:p w14:paraId="344BDAF2" w14:textId="228FF054" w:rsidR="00936058" w:rsidRPr="00734483" w:rsidRDefault="00936058" w:rsidP="00936058">
      <w:pPr>
        <w:jc w:val="both"/>
        <w:rPr>
          <w:rFonts w:asciiTheme="majorHAnsi" w:hAnsiTheme="majorHAnsi" w:cstheme="majorHAnsi"/>
          <w:b/>
          <w:bCs/>
          <w:sz w:val="20"/>
          <w:szCs w:val="20"/>
          <w:u w:val="single"/>
        </w:rPr>
      </w:pPr>
      <w:r w:rsidRPr="00734483">
        <w:rPr>
          <w:rFonts w:asciiTheme="majorHAnsi" w:hAnsiTheme="majorHAnsi" w:cstheme="majorHAnsi"/>
          <w:sz w:val="20"/>
          <w:szCs w:val="20"/>
          <w:u w:val="single"/>
        </w:rPr>
        <w:t xml:space="preserve">En Declaración en línea o en el Aplicativo SICOSS consignar en Remuneración 4 y 8 </w:t>
      </w:r>
      <w:r w:rsidR="000C7EC2" w:rsidRPr="000C7EC2">
        <w:rPr>
          <w:rFonts w:asciiTheme="majorHAnsi" w:hAnsiTheme="majorHAnsi" w:cstheme="majorHAnsi"/>
          <w:b/>
          <w:color w:val="FF0000"/>
          <w:sz w:val="24"/>
          <w:szCs w:val="24"/>
        </w:rPr>
        <w:t>$ 25276.80</w:t>
      </w:r>
      <w:r w:rsidR="000C7EC2" w:rsidRPr="000C7EC2">
        <w:rPr>
          <w:rFonts w:asciiTheme="majorHAnsi" w:hAnsiTheme="majorHAnsi" w:cstheme="majorHAnsi"/>
          <w:color w:val="FF0000"/>
        </w:rPr>
        <w:t xml:space="preserve"> </w:t>
      </w:r>
      <w:bookmarkStart w:id="0" w:name="_GoBack"/>
      <w:bookmarkEnd w:id="0"/>
      <w:r w:rsidRPr="00734483">
        <w:rPr>
          <w:rFonts w:asciiTheme="majorHAnsi" w:hAnsiTheme="majorHAnsi" w:cstheme="majorHAnsi"/>
          <w:sz w:val="20"/>
          <w:szCs w:val="20"/>
          <w:u w:val="single"/>
        </w:rPr>
        <w:t xml:space="preserve"> mensual</w:t>
      </w:r>
      <w:r w:rsidR="004C11AC" w:rsidRPr="00734483">
        <w:rPr>
          <w:rFonts w:asciiTheme="majorHAnsi" w:hAnsiTheme="majorHAnsi" w:cstheme="majorHAnsi"/>
          <w:sz w:val="20"/>
          <w:szCs w:val="20"/>
          <w:u w:val="single"/>
        </w:rPr>
        <w:t>, salvo en junio que habrá que consignar $ 37915.20 (25276.80 Sueldo + 12638.40 Aguinaldo)</w:t>
      </w:r>
    </w:p>
    <w:p w14:paraId="5D1B3959" w14:textId="5979DB95" w:rsidR="00936058" w:rsidRDefault="00936058" w:rsidP="00936058">
      <w:pPr>
        <w:jc w:val="both"/>
        <w:rPr>
          <w:rFonts w:asciiTheme="majorHAnsi" w:hAnsiTheme="majorHAnsi" w:cstheme="majorHAnsi"/>
        </w:rPr>
      </w:pPr>
      <w:r w:rsidRPr="00B963AF">
        <w:rPr>
          <w:rFonts w:asciiTheme="majorHAnsi" w:hAnsiTheme="majorHAnsi" w:cstheme="majorHAnsi"/>
        </w:rPr>
        <w:t xml:space="preserve">El tope máximo jubilatorio mensual es de </w:t>
      </w:r>
      <w:r w:rsidRPr="00FB5066">
        <w:rPr>
          <w:rFonts w:asciiTheme="majorHAnsi" w:hAnsiTheme="majorHAnsi" w:cstheme="majorHAnsi"/>
        </w:rPr>
        <w:t xml:space="preserve">$ </w:t>
      </w:r>
      <w:r w:rsidR="004C11AC">
        <w:rPr>
          <w:rFonts w:asciiTheme="majorHAnsi" w:hAnsiTheme="majorHAnsi" w:cstheme="majorHAnsi"/>
        </w:rPr>
        <w:t>410.742.03</w:t>
      </w:r>
      <w:r>
        <w:rPr>
          <w:rFonts w:asciiTheme="majorHAnsi" w:hAnsiTheme="majorHAnsi" w:cstheme="majorHAnsi"/>
        </w:rPr>
        <w:t xml:space="preserve"> </w:t>
      </w:r>
      <w:r w:rsidRPr="00B963AF">
        <w:rPr>
          <w:rFonts w:asciiTheme="majorHAnsi" w:hAnsiTheme="majorHAnsi" w:cstheme="majorHAnsi"/>
        </w:rPr>
        <w:t>aplicable sólo para retenciones no para contribuciones patronales-. Este</w:t>
      </w:r>
      <w:r>
        <w:rPr>
          <w:rFonts w:asciiTheme="majorHAnsi" w:hAnsiTheme="majorHAnsi" w:cstheme="majorHAnsi"/>
        </w:rPr>
        <w:t xml:space="preserve"> tope</w:t>
      </w:r>
      <w:r w:rsidRPr="00B963AF">
        <w:rPr>
          <w:rFonts w:asciiTheme="majorHAnsi" w:hAnsiTheme="majorHAnsi" w:cstheme="majorHAnsi"/>
        </w:rPr>
        <w:t xml:space="preserve"> no es aplicable a sueldos docentes.</w:t>
      </w:r>
    </w:p>
    <w:p w14:paraId="32E9BA92" w14:textId="5BB7A306" w:rsidR="009A6C61" w:rsidRDefault="009A6C61" w:rsidP="00936058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Para el caso que en el aguinaldo se hubiere realizado una retención inferior, la misma puede ajustarse con el sueldo, en virtud de la </w:t>
      </w:r>
      <w:r w:rsidR="00CD0E5C">
        <w:rPr>
          <w:rFonts w:asciiTheme="majorHAnsi" w:hAnsiTheme="majorHAnsi" w:cstheme="majorHAnsi"/>
        </w:rPr>
        <w:t>Nota presentada por el docente, donde decía: “autorizo a mi empleador a retener de mis haberes los aportes y contribuciones por la diferencia entre la remuneración bruta sujeta a aportes y el equivalente a …”</w:t>
      </w:r>
    </w:p>
    <w:p w14:paraId="2EF5F958" w14:textId="02807249" w:rsidR="00CD0E5C" w:rsidRDefault="00CD0E5C" w:rsidP="00936058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Recuerden que en todos los casos, el docente que solicita haberes al mínimo, debe presentar al empleador, y este guardar en el legajo el Formulario de autorización descuento Diferencia por Aporte Mínimo. (dichos formularios pueden obtenerlos en OSPLAD u OSDOP).</w:t>
      </w:r>
    </w:p>
    <w:p w14:paraId="7873F773" w14:textId="77777777" w:rsidR="00936058" w:rsidRDefault="00936058" w:rsidP="00936058">
      <w:pPr>
        <w:jc w:val="both"/>
        <w:rPr>
          <w:rFonts w:asciiTheme="majorHAnsi" w:hAnsiTheme="majorHAnsi" w:cstheme="majorHAnsi"/>
        </w:rPr>
      </w:pPr>
    </w:p>
    <w:p w14:paraId="06F9963A" w14:textId="108D742D" w:rsidR="00936058" w:rsidRPr="00734483" w:rsidRDefault="00936058" w:rsidP="00734483">
      <w:pPr>
        <w:pStyle w:val="Prrafodelista"/>
        <w:numPr>
          <w:ilvl w:val="0"/>
          <w:numId w:val="11"/>
        </w:numPr>
        <w:jc w:val="both"/>
        <w:rPr>
          <w:b/>
          <w:u w:val="single"/>
        </w:rPr>
      </w:pPr>
      <w:r w:rsidRPr="00734483">
        <w:rPr>
          <w:b/>
          <w:u w:val="single"/>
        </w:rPr>
        <w:t>NO DOCENTES.</w:t>
      </w:r>
    </w:p>
    <w:p w14:paraId="2BC3F580" w14:textId="387CE5C5" w:rsidR="00FB5066" w:rsidRPr="00734483" w:rsidRDefault="00BD49E6" w:rsidP="00734483">
      <w:pPr>
        <w:pStyle w:val="Prrafodelista"/>
        <w:numPr>
          <w:ilvl w:val="0"/>
          <w:numId w:val="12"/>
        </w:numPr>
        <w:jc w:val="both"/>
        <w:rPr>
          <w:b/>
          <w:u w:val="single"/>
        </w:rPr>
      </w:pPr>
      <w:r w:rsidRPr="00734483">
        <w:rPr>
          <w:b/>
          <w:u w:val="single"/>
        </w:rPr>
        <w:t>No docentes. Incremento asignaciones familiares y modificación del Complemento asignación familiar por hijo.</w:t>
      </w:r>
    </w:p>
    <w:p w14:paraId="70CC7EC7" w14:textId="618AE380" w:rsidR="00B963AF" w:rsidRPr="00B963AF" w:rsidRDefault="00B963AF" w:rsidP="003C2D0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b/>
          <w:bCs/>
          <w:color w:val="1D2228"/>
          <w:sz w:val="24"/>
          <w:szCs w:val="24"/>
          <w:u w:val="single"/>
          <w:lang w:val="es-AR" w:eastAsia="es-AR"/>
        </w:rPr>
      </w:pPr>
      <w:r w:rsidRPr="00B963AF">
        <w:rPr>
          <w:rFonts w:ascii="Helvetica" w:eastAsia="Times New Roman" w:hAnsi="Helvetica" w:cs="Helvetica"/>
          <w:b/>
          <w:bCs/>
          <w:color w:val="1D2228"/>
          <w:sz w:val="24"/>
          <w:szCs w:val="24"/>
          <w:u w:val="single"/>
          <w:lang w:val="es-AR" w:eastAsia="es-AR"/>
        </w:rPr>
        <w:t>Incremento Asignaciones familiares para no docentes</w:t>
      </w:r>
    </w:p>
    <w:p w14:paraId="5B8620C8" w14:textId="1306E717" w:rsidR="00052BC7" w:rsidRPr="00B963AF" w:rsidRDefault="00052BC7" w:rsidP="003C2D0B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ajorHAnsi"/>
          <w:color w:val="1D2228"/>
          <w:lang w:val="es-AR" w:eastAsia="es-AR"/>
        </w:rPr>
      </w:pPr>
      <w:r w:rsidRPr="00B963AF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Este mes, se ha generado un incremento de asignaciones familiares que deberá considerarse en la liquidación </w:t>
      </w:r>
      <w:r w:rsidR="000C7EC2" w:rsidRPr="000C7EC2">
        <w:rPr>
          <w:rFonts w:ascii="Verdana" w:eastAsia="Times New Roman" w:hAnsi="Verdana" w:cs="Calibri"/>
          <w:b/>
          <w:bCs/>
          <w:color w:val="FF0000"/>
          <w:sz w:val="24"/>
          <w:szCs w:val="24"/>
          <w:lang w:val="es-AR" w:eastAsia="es-AR"/>
        </w:rPr>
        <w:t>JUNIO</w:t>
      </w:r>
      <w:r w:rsidR="000C7EC2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 </w:t>
      </w:r>
      <w:r w:rsidR="00B46C29">
        <w:rPr>
          <w:rFonts w:asciiTheme="majorHAnsi" w:eastAsia="Times New Roman" w:hAnsiTheme="majorHAnsi" w:cstheme="majorHAnsi"/>
          <w:color w:val="1D2228"/>
          <w:lang w:val="es-AR" w:eastAsia="es-AR"/>
        </w:rPr>
        <w:t>2022</w:t>
      </w:r>
      <w:r w:rsidR="00264FCF">
        <w:rPr>
          <w:rFonts w:asciiTheme="majorHAnsi" w:eastAsia="Times New Roman" w:hAnsiTheme="majorHAnsi" w:cstheme="majorHAnsi"/>
          <w:color w:val="1D2228"/>
          <w:lang w:val="es-AR" w:eastAsia="es-AR"/>
        </w:rPr>
        <w:t xml:space="preserve"> para el personal no docente.</w:t>
      </w:r>
    </w:p>
    <w:tbl>
      <w:tblPr>
        <w:tblW w:w="6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4"/>
        <w:gridCol w:w="1188"/>
        <w:gridCol w:w="1318"/>
      </w:tblGrid>
      <w:tr w:rsidR="00B46C29" w:rsidRPr="00B46C29" w14:paraId="7FD311AE" w14:textId="77777777" w:rsidTr="00734483">
        <w:trPr>
          <w:trHeight w:val="780"/>
        </w:trPr>
        <w:tc>
          <w:tcPr>
            <w:tcW w:w="5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DF6BD9" w14:textId="06A5ADB5" w:rsidR="00B46C29" w:rsidRDefault="00B46C29" w:rsidP="00B46C2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  <w:t xml:space="preserve">ASIGNACIONES FAMILIARES </w:t>
            </w:r>
            <w:r w:rsidR="000C7EC2" w:rsidRPr="000C7EC2">
              <w:rPr>
                <w:rFonts w:ascii="Verdana" w:eastAsia="Times New Roman" w:hAnsi="Verdana" w:cs="Calibri"/>
                <w:b/>
                <w:bCs/>
                <w:color w:val="FF0000"/>
                <w:sz w:val="24"/>
                <w:szCs w:val="24"/>
                <w:lang w:val="es-AR" w:eastAsia="es-AR"/>
              </w:rPr>
              <w:t>JUNIO</w:t>
            </w:r>
            <w:r w:rsidR="000C7EC2"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  <w:t xml:space="preserve"> </w:t>
            </w:r>
            <w:r w:rsidRPr="00B46C29"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  <w:t>2022</w:t>
            </w:r>
          </w:p>
          <w:p w14:paraId="6979E185" w14:textId="7C6A522C" w:rsidR="008D0A9E" w:rsidRPr="00B46C29" w:rsidRDefault="008D0A9E" w:rsidP="00B46C2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8E27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</w:pPr>
          </w:p>
        </w:tc>
      </w:tr>
      <w:tr w:rsidR="00B46C29" w:rsidRPr="00B46C29" w14:paraId="57CF61B3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5A4428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 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5ADCA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b/>
                <w:bCs/>
                <w:color w:val="000000"/>
                <w:sz w:val="15"/>
                <w:szCs w:val="15"/>
                <w:lang w:val="es-AR" w:eastAsia="es-AR"/>
              </w:rPr>
              <w:t>AS.FLIAR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8F082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 xml:space="preserve">COMP.AS.FLIAR </w:t>
            </w:r>
          </w:p>
        </w:tc>
      </w:tr>
      <w:tr w:rsidR="00B46C29" w:rsidRPr="00B46C29" w14:paraId="3F6BFA83" w14:textId="77777777" w:rsidTr="00734483">
        <w:trPr>
          <w:trHeight w:val="300"/>
        </w:trPr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3EBE4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8" w:anchor="q9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NACIMIENTO(9)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D6577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65B1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2735B7A7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64ACF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hasta $ 316.731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0AB29" w14:textId="46667043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8.547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1411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6B12554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355A9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9" w:anchor="q10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ADOPCIÓN(10)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A25FD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01C7A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2BD1D12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1B30D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hasta $ 316.731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EC1A7" w14:textId="77CF5910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51.119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0BE5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2FB4C65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0FCF3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0" w:anchor="q11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MATRIMONIO(11)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4E612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B1AAD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7079A86E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AE8799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hasta $ 316.731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4C84E" w14:textId="0CBBC470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12.800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3C5D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50C469D5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F6C57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1" w:anchor="q12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PRENATAL(12)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BFA21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7AA7E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038AED76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CE3DA" w14:textId="40BABA7D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hasta $ 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113.570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DE302" w14:textId="4676A60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 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7.332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AA222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262418A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48C0E" w14:textId="47484AFC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entre $ 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113570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,01 y $ 1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66564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DB3CE" w14:textId="4C2C753F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$ 4.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945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79A96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71C61579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7904D3" w14:textId="29E85C4E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entre $ 1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66561.01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 y $ 1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92305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B0D9C" w14:textId="71B90529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$ 2</w:t>
            </w:r>
            <w:r w:rsidR="003365B9">
              <w:rPr>
                <w:rFonts w:ascii="Calibri" w:eastAsia="Times New Roman" w:hAnsi="Calibri" w:cs="Calibri"/>
                <w:color w:val="000000"/>
                <w:lang w:val="es-AR" w:eastAsia="es-AR"/>
              </w:rPr>
              <w:t>.989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F649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6D111899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C3AF" w14:textId="7FCB404C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lastRenderedPageBreak/>
              <w:t>IGF entre $ 1</w:t>
            </w:r>
            <w:r w:rsidR="003365B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92305.01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 y $ 316.731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9ECCF" w14:textId="77095335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$ 1.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540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EB20B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546B11B0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9A629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2" w:anchor="q13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HIJO(13)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98410B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2E24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23A02D74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27B75" w14:textId="62AE2F35" w:rsidR="009A6C61" w:rsidRPr="00B46C29" w:rsidRDefault="00B46C29" w:rsidP="009A6C6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hasta $ 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113.570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70E45" w14:textId="53F252A8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 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7.332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53F1" w14:textId="2BB6B24B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 $   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2.794</w:t>
            </w: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,00 </w:t>
            </w:r>
          </w:p>
        </w:tc>
      </w:tr>
      <w:tr w:rsidR="00B46C29" w:rsidRPr="00B46C29" w14:paraId="35107382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C7A01" w14:textId="655D5D11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entre $ 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113.570.01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 y $ 1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66.564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1616A" w14:textId="731C738A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4.945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EC4E" w14:textId="760C304A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 $   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1.885,</w:t>
            </w: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00 </w:t>
            </w:r>
          </w:p>
        </w:tc>
      </w:tr>
      <w:tr w:rsidR="00B46C29" w:rsidRPr="00B46C29" w14:paraId="3D16AEAE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C0FC7" w14:textId="4093C912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entre $ 1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66.564.01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 y $ 1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92.305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61F0E" w14:textId="4B69CE0F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$ 2.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989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4D27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74ACF269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81710" w14:textId="2154817B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entre $ 1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92305.01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 y $ 316.731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99016" w14:textId="46A3D2A1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$ 1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.540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7C93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435666AB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C8C46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3" w:anchor="q14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HIJO CON DISCAPACIDAD(14)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E2316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CBAD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3FA4F8C5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D7826" w14:textId="71B69A4F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hasta $ 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113.570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73553" w14:textId="0A16EDF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$ 2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3.881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A417" w14:textId="3E5220A4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 $   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2.794</w:t>
            </w: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,00 </w:t>
            </w:r>
          </w:p>
        </w:tc>
      </w:tr>
      <w:tr w:rsidR="00B46C29" w:rsidRPr="00B46C29" w14:paraId="3977668D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E8856B" w14:textId="6B620303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 xml:space="preserve">IGF entre $ 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113570</w:t>
            </w: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,01 y $ 1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66564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32A46" w14:textId="5873C7EC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$ 1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6.892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6F16" w14:textId="3F5E669F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 $   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1.885</w:t>
            </w: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,00 </w:t>
            </w:r>
          </w:p>
        </w:tc>
      </w:tr>
      <w:tr w:rsidR="00B46C29" w:rsidRPr="00B46C29" w14:paraId="484E618F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5F49B" w14:textId="41BA3BC6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desde 1</w:t>
            </w:r>
            <w:r w:rsidR="009A6C61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66561.01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5BFCA" w14:textId="2B525594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10.661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8E49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74A38AB6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17907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4" w:anchor="q15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AYUDA ESCOLAR ANUAL(15)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CBF5D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00A4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A2EABA1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6120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IGF hasta $ 316.731.-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3EFF4" w14:textId="6F0132C6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6.145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9299F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736EF1AB" w14:textId="77777777" w:rsidTr="00734483">
        <w:trPr>
          <w:trHeight w:val="6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046D" w14:textId="77777777" w:rsidR="00B46C29" w:rsidRPr="00B46C29" w:rsidRDefault="003E42C5" w:rsidP="00B46C29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  <w:lang w:val="es-AR" w:eastAsia="es-AR"/>
              </w:rPr>
            </w:pPr>
            <w:hyperlink r:id="rId15" w:anchor="q16" w:tgtFrame="_blank" w:history="1">
              <w:r w:rsidR="00B46C29" w:rsidRPr="00B46C29">
                <w:rPr>
                  <w:rFonts w:ascii="Calibri" w:eastAsia="Times New Roman" w:hAnsi="Calibri" w:cs="Calibri"/>
                  <w:color w:val="0563C1"/>
                  <w:u w:val="single"/>
                  <w:lang w:val="es-AR" w:eastAsia="es-AR"/>
                </w:rPr>
                <w:t>AYUDA ESCOLAR ANUAL PARA HIJO CON DISCAPACIDAD(16)</w:t>
              </w:r>
            </w:hyperlink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58146" w14:textId="77777777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D0C56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  <w:tr w:rsidR="00B46C29" w:rsidRPr="00B46C29" w14:paraId="17C4CEBF" w14:textId="77777777" w:rsidTr="00734483">
        <w:trPr>
          <w:trHeight w:val="300"/>
        </w:trPr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A1055" w14:textId="77777777" w:rsidR="00B46C29" w:rsidRPr="00B46C29" w:rsidRDefault="00B46C29" w:rsidP="00B46C29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</w:pPr>
            <w:r w:rsidRPr="00B46C29">
              <w:rPr>
                <w:rFonts w:ascii="Verdana" w:eastAsia="Times New Roman" w:hAnsi="Verdana" w:cs="Calibri"/>
                <w:color w:val="000000"/>
                <w:sz w:val="15"/>
                <w:szCs w:val="15"/>
                <w:lang w:val="es-AR" w:eastAsia="es-AR"/>
              </w:rPr>
              <w:t>Sin tope de IGF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12CE1" w14:textId="65686836" w:rsidR="00B46C29" w:rsidRPr="00B46C29" w:rsidRDefault="00B46C29" w:rsidP="00B46C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 xml:space="preserve">$ </w:t>
            </w:r>
            <w:r w:rsidR="009A6C61">
              <w:rPr>
                <w:rFonts w:ascii="Calibri" w:eastAsia="Times New Roman" w:hAnsi="Calibri" w:cs="Calibri"/>
                <w:color w:val="000000"/>
                <w:lang w:val="es-AR" w:eastAsia="es-AR"/>
              </w:rPr>
              <w:t>6.145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3565C" w14:textId="77777777" w:rsidR="00B46C29" w:rsidRPr="00B46C29" w:rsidRDefault="00B46C29" w:rsidP="00B46C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AR" w:eastAsia="es-AR"/>
              </w:rPr>
            </w:pPr>
            <w:r w:rsidRPr="00B46C29">
              <w:rPr>
                <w:rFonts w:ascii="Calibri" w:eastAsia="Times New Roman" w:hAnsi="Calibri" w:cs="Calibri"/>
                <w:color w:val="000000"/>
                <w:lang w:val="es-AR" w:eastAsia="es-AR"/>
              </w:rPr>
              <w:t> </w:t>
            </w:r>
          </w:p>
        </w:tc>
      </w:tr>
    </w:tbl>
    <w:p w14:paraId="620FBCEE" w14:textId="77777777" w:rsidR="00B46C29" w:rsidRPr="003C2D0B" w:rsidRDefault="00B46C29" w:rsidP="003C2D0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color w:val="1D2228"/>
          <w:sz w:val="24"/>
          <w:szCs w:val="24"/>
          <w:lang w:val="es-AR" w:eastAsia="es-AR"/>
        </w:rPr>
      </w:pPr>
    </w:p>
    <w:p w14:paraId="00964B4A" w14:textId="2C36B172" w:rsidR="00D533BC" w:rsidRDefault="00D533BC" w:rsidP="00734483">
      <w:pPr>
        <w:jc w:val="both"/>
        <w:rPr>
          <w:b/>
          <w:u w:val="single"/>
        </w:rPr>
      </w:pPr>
      <w:r>
        <w:rPr>
          <w:b/>
          <w:u w:val="single"/>
        </w:rPr>
        <w:t>Importante: Si una persona perciba asignaciones familiares por un hijo, dicho hijo no es deducible para impuesto a las ganancias.</w:t>
      </w:r>
      <w:r w:rsidRPr="00D533BC">
        <w:t xml:space="preserve"> </w:t>
      </w:r>
      <w:r>
        <w:rPr>
          <w:b/>
          <w:u w:val="single"/>
        </w:rPr>
        <w:t>A</w:t>
      </w:r>
      <w:r w:rsidRPr="00D533BC">
        <w:rPr>
          <w:b/>
          <w:u w:val="single"/>
        </w:rPr>
        <w:t>rtículo 6º de la Ley Nº 27.160</w:t>
      </w:r>
    </w:p>
    <w:p w14:paraId="6266439A" w14:textId="1896C522" w:rsidR="00B50A97" w:rsidRPr="00734483" w:rsidRDefault="00B50A97" w:rsidP="00734483">
      <w:pPr>
        <w:pStyle w:val="Prrafodelista"/>
        <w:numPr>
          <w:ilvl w:val="0"/>
          <w:numId w:val="12"/>
        </w:numPr>
        <w:jc w:val="both"/>
        <w:rPr>
          <w:rFonts w:asciiTheme="majorHAnsi" w:hAnsiTheme="majorHAnsi" w:cstheme="majorHAnsi"/>
          <w:b/>
          <w:bCs/>
          <w:sz w:val="30"/>
          <w:szCs w:val="30"/>
          <w:u w:val="single"/>
        </w:rPr>
      </w:pPr>
      <w:r w:rsidRPr="00734483">
        <w:rPr>
          <w:rFonts w:asciiTheme="majorHAnsi" w:hAnsiTheme="majorHAnsi" w:cstheme="majorHAnsi"/>
          <w:b/>
          <w:bCs/>
          <w:u w:val="single"/>
        </w:rPr>
        <w:t>Personal no docente: Normativa aplicable para obra social.</w:t>
      </w:r>
    </w:p>
    <w:p w14:paraId="4D6D6030" w14:textId="14ACFAE4" w:rsidR="001F5BC1" w:rsidRDefault="00B50A97" w:rsidP="00936058">
      <w:pPr>
        <w:jc w:val="both"/>
        <w:rPr>
          <w:rFonts w:asciiTheme="majorHAnsi" w:hAnsiTheme="majorHAnsi" w:cstheme="majorHAnsi"/>
          <w:b/>
          <w:bCs/>
        </w:rPr>
      </w:pPr>
      <w:r w:rsidRPr="00B963AF">
        <w:rPr>
          <w:rFonts w:asciiTheme="majorHAnsi" w:hAnsiTheme="majorHAnsi" w:cstheme="majorHAnsi"/>
          <w:b/>
          <w:bCs/>
        </w:rPr>
        <w:t>Se recuerda que los no docentes deben cobrar como si trabajaran jornada completa. Es decir, si se está liquidando por 30 horas, habrá que establecer el monto correspondiente a 46,5 horas para hacerle los aportes a la obra social. – .</w:t>
      </w:r>
    </w:p>
    <w:p w14:paraId="4B21C24A" w14:textId="2E23AFF8" w:rsidR="00CD0E5C" w:rsidRPr="00DA5607" w:rsidRDefault="00CD0E5C" w:rsidP="00936058">
      <w:pPr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b/>
          <w:bCs/>
        </w:rPr>
        <w:t>Quienes trabajan más de 31 horas tienen derecho al cobro como si trabajaran jornada completa</w:t>
      </w:r>
      <w:r w:rsidR="00DA5607">
        <w:rPr>
          <w:rFonts w:asciiTheme="majorHAnsi" w:hAnsiTheme="majorHAnsi" w:cstheme="majorHAnsi"/>
          <w:b/>
          <w:bCs/>
        </w:rPr>
        <w:t>, conforme lo establecido en la LCT art. 92 ter</w:t>
      </w:r>
      <w:r>
        <w:rPr>
          <w:rFonts w:asciiTheme="majorHAnsi" w:hAnsiTheme="majorHAnsi" w:cstheme="majorHAnsi"/>
          <w:b/>
          <w:bCs/>
        </w:rPr>
        <w:t>:</w:t>
      </w:r>
      <w:r w:rsidR="00DA5607" w:rsidRPr="00DA5607">
        <w:t xml:space="preserve"> </w:t>
      </w:r>
      <w:r w:rsidR="00DA5607">
        <w:t>“</w:t>
      </w:r>
      <w:r w:rsidR="00DA5607" w:rsidRPr="00DA5607">
        <w:rPr>
          <w:rFonts w:asciiTheme="majorHAnsi" w:hAnsiTheme="majorHAnsi" w:cstheme="majorHAnsi"/>
          <w:sz w:val="18"/>
          <w:szCs w:val="18"/>
        </w:rPr>
        <w:t>El contrato de trabajo a tiempo parcial es aquel en virtud del cual el trabajador se obliga a prestar servicios durante un determinado número de horas al día o a la semana, inferiores a las dos terceras (2/3) partes de la jornada habitual de la actividad. En este caso la remuneración no podrá ser inferior a la proporcional, que le corresponda a un trabajador a tiempo completo, establecida por ley o convenio colectivo, de la misma categoría o puesto de trabajo. Si la jornada pactada supera esa proporción, el empleador deberá abonar la remuneración correspondiente a un trabajador de jornada completa.</w:t>
      </w:r>
      <w:r w:rsidRPr="00DA5607">
        <w:rPr>
          <w:rFonts w:asciiTheme="majorHAnsi" w:hAnsiTheme="majorHAnsi" w:cstheme="majorHAnsi"/>
          <w:sz w:val="18"/>
          <w:szCs w:val="18"/>
        </w:rPr>
        <w:t xml:space="preserve"> </w:t>
      </w:r>
      <w:r w:rsidR="00DA5607">
        <w:rPr>
          <w:rFonts w:asciiTheme="majorHAnsi" w:hAnsiTheme="majorHAnsi" w:cstheme="majorHAnsi"/>
          <w:sz w:val="18"/>
          <w:szCs w:val="18"/>
        </w:rPr>
        <w:t>“</w:t>
      </w:r>
    </w:p>
    <w:p w14:paraId="1F42CCE9" w14:textId="503AD066" w:rsidR="00FB5066" w:rsidRPr="00734483" w:rsidRDefault="00C52DE9" w:rsidP="00734483">
      <w:pPr>
        <w:pStyle w:val="Prrafodelista"/>
        <w:numPr>
          <w:ilvl w:val="0"/>
          <w:numId w:val="11"/>
        </w:numPr>
        <w:jc w:val="both"/>
        <w:rPr>
          <w:rFonts w:asciiTheme="majorHAnsi" w:hAnsiTheme="majorHAnsi" w:cstheme="majorHAnsi"/>
          <w:b/>
          <w:bCs/>
        </w:rPr>
      </w:pPr>
      <w:r w:rsidRPr="00734483">
        <w:rPr>
          <w:rFonts w:asciiTheme="majorHAnsi" w:hAnsiTheme="majorHAnsi" w:cstheme="majorHAnsi"/>
          <w:b/>
          <w:bCs/>
        </w:rPr>
        <w:t>AUMENTO SUMA FIJA ART. JUNIO 2022.</w:t>
      </w:r>
    </w:p>
    <w:p w14:paraId="7B59A7BA" w14:textId="4DE3BF93" w:rsidR="00C52DE9" w:rsidRDefault="00C52DE9" w:rsidP="001F5BC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Por Resolución 649/2022 del Ministerio de Trabajo de la Nación, a partir del devengado junio de 2022, la suma fija a abonar por cada trabajador se incremento a $ 127.75. Se sugiere que actualicen el monto, para no hacer pagos en defecto.</w:t>
      </w:r>
    </w:p>
    <w:p w14:paraId="3539557A" w14:textId="2181A109" w:rsidR="00C52DE9" w:rsidRDefault="00C52DE9" w:rsidP="001F5BC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“</w:t>
      </w:r>
      <w:proofErr w:type="spellStart"/>
      <w:r w:rsidRPr="00C52DE9">
        <w:rPr>
          <w:rFonts w:asciiTheme="majorHAnsi" w:hAnsiTheme="majorHAnsi" w:cstheme="majorHAnsi"/>
        </w:rPr>
        <w:t>Fíjase</w:t>
      </w:r>
      <w:proofErr w:type="spellEnd"/>
      <w:r w:rsidRPr="00C52DE9">
        <w:rPr>
          <w:rFonts w:asciiTheme="majorHAnsi" w:hAnsiTheme="majorHAnsi" w:cstheme="majorHAnsi"/>
        </w:rPr>
        <w:t xml:space="preserve"> en PESOS CIENTO VEINTISIETE CON SESENTA Y CINCO CENTAVOS ($ 127,65) el valor de la suma fija a abonar por cada trabajador establecida en el artículo 5° del Decreto N° 590/97. El nuevo monto será de aplicación a las obligaciones con vencimiento a partir del mes de julio de 2022 para el conjunto de empleadores incluidos en el SISTEMA DE RIESGOS DEL TRABAJO.</w:t>
      </w:r>
      <w:r>
        <w:rPr>
          <w:rFonts w:asciiTheme="majorHAnsi" w:hAnsiTheme="majorHAnsi" w:cstheme="majorHAnsi"/>
        </w:rPr>
        <w:t>”</w:t>
      </w:r>
    </w:p>
    <w:sectPr w:rsidR="00C52DE9">
      <w:headerReference w:type="default" r:id="rId16"/>
      <w:footerReference w:type="default" r:id="rId17"/>
      <w:footnotePr>
        <w:pos w:val="beneathText"/>
      </w:footnotePr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8AFDD" w14:textId="77777777" w:rsidR="003E42C5" w:rsidRDefault="003E42C5" w:rsidP="009A41C0">
      <w:pPr>
        <w:spacing w:after="0" w:line="240" w:lineRule="auto"/>
      </w:pPr>
      <w:r>
        <w:separator/>
      </w:r>
    </w:p>
  </w:endnote>
  <w:endnote w:type="continuationSeparator" w:id="0">
    <w:p w14:paraId="6283B7E6" w14:textId="77777777" w:rsidR="003E42C5" w:rsidRDefault="003E42C5" w:rsidP="009A41C0">
      <w:pPr>
        <w:spacing w:after="0" w:line="240" w:lineRule="auto"/>
      </w:pPr>
      <w:r>
        <w:continuationSeparator/>
      </w:r>
    </w:p>
  </w:endnote>
  <w:endnote w:id="1">
    <w:p w14:paraId="13E8FB1B" w14:textId="0E6F28B8" w:rsidR="00936058" w:rsidRPr="009A6C61" w:rsidRDefault="00936058" w:rsidP="00936058">
      <w:pPr>
        <w:pStyle w:val="Textonotaalfinal"/>
      </w:pPr>
      <w:r>
        <w:rPr>
          <w:rStyle w:val="Refdenotaalfinal"/>
        </w:rPr>
        <w:endnoteRef/>
      </w:r>
      <w:r>
        <w:t xml:space="preserve">Siempre que la sumatoria de Remuneración bruta </w:t>
      </w:r>
      <w:r w:rsidR="009A6C61">
        <w:t xml:space="preserve">mensual </w:t>
      </w:r>
      <w:r>
        <w:t xml:space="preserve">más R.2/2004 CGEP sea inferior a $ </w:t>
      </w:r>
      <w:r w:rsidR="009A6C61">
        <w:t>25.276</w:t>
      </w:r>
      <w:r>
        <w:t>.</w:t>
      </w:r>
      <w:r w:rsidR="009A6C61">
        <w:t>8</w:t>
      </w:r>
      <w:r>
        <w:t>0</w:t>
      </w:r>
    </w:p>
    <w:p w14:paraId="6BF5E5E4" w14:textId="77777777" w:rsidR="00936058" w:rsidRPr="009A6C61" w:rsidRDefault="00936058" w:rsidP="00936058">
      <w:pPr>
        <w:pStyle w:val="Textonotaalfinal"/>
      </w:pPr>
    </w:p>
  </w:endnote>
  <w:endnote w:id="2">
    <w:p w14:paraId="538146AD" w14:textId="77777777" w:rsidR="00936058" w:rsidRPr="001F5BC1" w:rsidRDefault="00936058" w:rsidP="00936058">
      <w:pPr>
        <w:pStyle w:val="Textonotaalfinal"/>
        <w:rPr>
          <w:lang w:val="es-AR"/>
        </w:rPr>
      </w:pPr>
      <w:r>
        <w:rPr>
          <w:rStyle w:val="Refdenotaalfinal"/>
        </w:rPr>
        <w:endnoteRef/>
      </w:r>
      <w:r>
        <w:t xml:space="preserve"> El sueldo bruto para obra social es la sumatoria del sueldo bruto + R.2/2004 CGEP. (símil incentivo docente para quienes no están incluidos en planta con aporte estatal), que constituye la base para la retención del 3%.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AEA2A" w14:textId="77777777" w:rsidR="00525273" w:rsidRDefault="005252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F6998" w14:textId="77777777" w:rsidR="003E42C5" w:rsidRDefault="003E42C5" w:rsidP="009A41C0">
      <w:pPr>
        <w:spacing w:after="0" w:line="240" w:lineRule="auto"/>
      </w:pPr>
      <w:r>
        <w:separator/>
      </w:r>
    </w:p>
  </w:footnote>
  <w:footnote w:type="continuationSeparator" w:id="0">
    <w:p w14:paraId="5248406A" w14:textId="77777777" w:rsidR="003E42C5" w:rsidRDefault="003E42C5" w:rsidP="009A4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7F4B2" w14:textId="77777777"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>Cont. Pedro Enrique Pais</w:t>
    </w:r>
  </w:p>
  <w:p w14:paraId="04B331ED" w14:textId="77777777" w:rsidR="009A41C0" w:rsidRPr="009A41C0" w:rsidRDefault="009A41C0">
    <w:pPr>
      <w:pStyle w:val="Encabezado"/>
      <w:rPr>
        <w:rFonts w:ascii="Algerian" w:hAnsi="Algerian"/>
        <w:sz w:val="16"/>
        <w:szCs w:val="16"/>
      </w:rPr>
    </w:pPr>
    <w:r w:rsidRPr="009A41C0">
      <w:rPr>
        <w:rFonts w:ascii="Algerian" w:hAnsi="Algerian"/>
        <w:sz w:val="16"/>
        <w:szCs w:val="16"/>
      </w:rPr>
      <w:t>Mat. 2201 CPCEM.</w:t>
    </w:r>
  </w:p>
  <w:p w14:paraId="698EFBBB" w14:textId="77777777" w:rsidR="009A41C0" w:rsidRDefault="009A41C0">
    <w:pPr>
      <w:pStyle w:val="Encabezado"/>
    </w:pPr>
  </w:p>
  <w:p w14:paraId="2D5C1C56" w14:textId="77777777" w:rsidR="009A41C0" w:rsidRDefault="009A41C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67ABC"/>
    <w:multiLevelType w:val="hybridMultilevel"/>
    <w:tmpl w:val="C54CA1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B76DE"/>
    <w:multiLevelType w:val="hybridMultilevel"/>
    <w:tmpl w:val="1258227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F5041"/>
    <w:multiLevelType w:val="hybridMultilevel"/>
    <w:tmpl w:val="12B61B2E"/>
    <w:lvl w:ilvl="0" w:tplc="F4DC4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7A7A4D"/>
    <w:multiLevelType w:val="hybridMultilevel"/>
    <w:tmpl w:val="C22216EE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B2960"/>
    <w:multiLevelType w:val="hybridMultilevel"/>
    <w:tmpl w:val="02E8C32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1184E"/>
    <w:multiLevelType w:val="hybridMultilevel"/>
    <w:tmpl w:val="A498E5D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1128EA"/>
    <w:multiLevelType w:val="hybridMultilevel"/>
    <w:tmpl w:val="BAFA810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8499E"/>
    <w:multiLevelType w:val="hybridMultilevel"/>
    <w:tmpl w:val="30AA5EC2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B40CCC"/>
    <w:multiLevelType w:val="hybridMultilevel"/>
    <w:tmpl w:val="E592A8DC"/>
    <w:lvl w:ilvl="0" w:tplc="DC1EE3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F4CD5"/>
    <w:multiLevelType w:val="hybridMultilevel"/>
    <w:tmpl w:val="6EBCBBDA"/>
    <w:lvl w:ilvl="0" w:tplc="79402F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9049CE"/>
    <w:multiLevelType w:val="hybridMultilevel"/>
    <w:tmpl w:val="C7B048B0"/>
    <w:lvl w:ilvl="0" w:tplc="97C28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9A554E2"/>
    <w:multiLevelType w:val="hybridMultilevel"/>
    <w:tmpl w:val="08B8D64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5"/>
  </w:num>
  <w:num w:numId="5">
    <w:abstractNumId w:val="6"/>
  </w:num>
  <w:num w:numId="6">
    <w:abstractNumId w:val="11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85"/>
    <w:rsid w:val="00052BC7"/>
    <w:rsid w:val="00071BFF"/>
    <w:rsid w:val="000907CB"/>
    <w:rsid w:val="000C7EC2"/>
    <w:rsid w:val="000E1FF5"/>
    <w:rsid w:val="00141C0C"/>
    <w:rsid w:val="001515FF"/>
    <w:rsid w:val="00154D11"/>
    <w:rsid w:val="001560F8"/>
    <w:rsid w:val="00162149"/>
    <w:rsid w:val="00163684"/>
    <w:rsid w:val="00172E05"/>
    <w:rsid w:val="001E5C3F"/>
    <w:rsid w:val="001F5BC1"/>
    <w:rsid w:val="00220EFB"/>
    <w:rsid w:val="00226527"/>
    <w:rsid w:val="00264FCF"/>
    <w:rsid w:val="00273265"/>
    <w:rsid w:val="00283B10"/>
    <w:rsid w:val="002B1385"/>
    <w:rsid w:val="002B4566"/>
    <w:rsid w:val="002E7343"/>
    <w:rsid w:val="0030039D"/>
    <w:rsid w:val="00304239"/>
    <w:rsid w:val="003059B4"/>
    <w:rsid w:val="0031266D"/>
    <w:rsid w:val="003365B9"/>
    <w:rsid w:val="00356411"/>
    <w:rsid w:val="00391C44"/>
    <w:rsid w:val="00393645"/>
    <w:rsid w:val="00397431"/>
    <w:rsid w:val="003A5742"/>
    <w:rsid w:val="003B741A"/>
    <w:rsid w:val="003C2D0B"/>
    <w:rsid w:val="003E42C5"/>
    <w:rsid w:val="003E4BF5"/>
    <w:rsid w:val="003F259B"/>
    <w:rsid w:val="0041087D"/>
    <w:rsid w:val="00416330"/>
    <w:rsid w:val="004727DC"/>
    <w:rsid w:val="0049220A"/>
    <w:rsid w:val="004B78A7"/>
    <w:rsid w:val="004C11AC"/>
    <w:rsid w:val="004D2191"/>
    <w:rsid w:val="004E1767"/>
    <w:rsid w:val="004E202B"/>
    <w:rsid w:val="004E22FD"/>
    <w:rsid w:val="004F4CF3"/>
    <w:rsid w:val="00525273"/>
    <w:rsid w:val="005507D3"/>
    <w:rsid w:val="00563726"/>
    <w:rsid w:val="005826B6"/>
    <w:rsid w:val="00593A35"/>
    <w:rsid w:val="005A7673"/>
    <w:rsid w:val="00632715"/>
    <w:rsid w:val="0065577C"/>
    <w:rsid w:val="00670D6D"/>
    <w:rsid w:val="00672C93"/>
    <w:rsid w:val="006848B7"/>
    <w:rsid w:val="00693950"/>
    <w:rsid w:val="006B3B5E"/>
    <w:rsid w:val="006E510A"/>
    <w:rsid w:val="006F48C9"/>
    <w:rsid w:val="006F5D0F"/>
    <w:rsid w:val="00724F85"/>
    <w:rsid w:val="00734483"/>
    <w:rsid w:val="007363F6"/>
    <w:rsid w:val="00750732"/>
    <w:rsid w:val="0077466E"/>
    <w:rsid w:val="007B53F7"/>
    <w:rsid w:val="007F4F9A"/>
    <w:rsid w:val="00824EC1"/>
    <w:rsid w:val="00845569"/>
    <w:rsid w:val="00853F99"/>
    <w:rsid w:val="00873152"/>
    <w:rsid w:val="008B17D5"/>
    <w:rsid w:val="008D09B0"/>
    <w:rsid w:val="008D0A9E"/>
    <w:rsid w:val="008D7D64"/>
    <w:rsid w:val="008E76DD"/>
    <w:rsid w:val="008F626E"/>
    <w:rsid w:val="00936058"/>
    <w:rsid w:val="009435BF"/>
    <w:rsid w:val="0094757D"/>
    <w:rsid w:val="00955272"/>
    <w:rsid w:val="0095552E"/>
    <w:rsid w:val="009567AD"/>
    <w:rsid w:val="009A41C0"/>
    <w:rsid w:val="009A6C61"/>
    <w:rsid w:val="009E3121"/>
    <w:rsid w:val="009F246D"/>
    <w:rsid w:val="009F40B0"/>
    <w:rsid w:val="00AA094D"/>
    <w:rsid w:val="00AB382E"/>
    <w:rsid w:val="00AB6745"/>
    <w:rsid w:val="00AC07C5"/>
    <w:rsid w:val="00AE1338"/>
    <w:rsid w:val="00AF70C8"/>
    <w:rsid w:val="00B46C29"/>
    <w:rsid w:val="00B50771"/>
    <w:rsid w:val="00B50A97"/>
    <w:rsid w:val="00B53E49"/>
    <w:rsid w:val="00B575FD"/>
    <w:rsid w:val="00B963AF"/>
    <w:rsid w:val="00B97BBF"/>
    <w:rsid w:val="00BD49E6"/>
    <w:rsid w:val="00BF4AC5"/>
    <w:rsid w:val="00BF6252"/>
    <w:rsid w:val="00C13B13"/>
    <w:rsid w:val="00C24298"/>
    <w:rsid w:val="00C43BBE"/>
    <w:rsid w:val="00C52DE9"/>
    <w:rsid w:val="00C5735F"/>
    <w:rsid w:val="00C93068"/>
    <w:rsid w:val="00CA3039"/>
    <w:rsid w:val="00CA7152"/>
    <w:rsid w:val="00CA7A75"/>
    <w:rsid w:val="00CD0E5C"/>
    <w:rsid w:val="00CF72DB"/>
    <w:rsid w:val="00CF78CD"/>
    <w:rsid w:val="00D03EBD"/>
    <w:rsid w:val="00D47EA4"/>
    <w:rsid w:val="00D533BC"/>
    <w:rsid w:val="00D65B08"/>
    <w:rsid w:val="00D82221"/>
    <w:rsid w:val="00D94880"/>
    <w:rsid w:val="00D97A6B"/>
    <w:rsid w:val="00DA5607"/>
    <w:rsid w:val="00DC7E4B"/>
    <w:rsid w:val="00DF49CA"/>
    <w:rsid w:val="00E06E90"/>
    <w:rsid w:val="00E16F40"/>
    <w:rsid w:val="00E631A0"/>
    <w:rsid w:val="00E650FF"/>
    <w:rsid w:val="00EA09C1"/>
    <w:rsid w:val="00EF0A0F"/>
    <w:rsid w:val="00EF1049"/>
    <w:rsid w:val="00EF37BA"/>
    <w:rsid w:val="00EF6633"/>
    <w:rsid w:val="00F06A74"/>
    <w:rsid w:val="00F1307C"/>
    <w:rsid w:val="00F656FC"/>
    <w:rsid w:val="00F94A15"/>
    <w:rsid w:val="00FA12A6"/>
    <w:rsid w:val="00FB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3B948"/>
  <w15:chartTrackingRefBased/>
  <w15:docId w15:val="{B1A99957-56AD-4B64-9192-3C6FE3BC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A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24F8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1C0"/>
  </w:style>
  <w:style w:type="paragraph" w:styleId="Piedepgina">
    <w:name w:val="footer"/>
    <w:basedOn w:val="Normal"/>
    <w:link w:val="PiedepginaCar"/>
    <w:uiPriority w:val="99"/>
    <w:unhideWhenUsed/>
    <w:rsid w:val="009A41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1C0"/>
  </w:style>
  <w:style w:type="paragraph" w:styleId="Textodeglobo">
    <w:name w:val="Balloon Text"/>
    <w:basedOn w:val="Normal"/>
    <w:link w:val="TextodegloboCar"/>
    <w:uiPriority w:val="99"/>
    <w:semiHidden/>
    <w:unhideWhenUsed/>
    <w:rsid w:val="00B97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7B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BC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F5BC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unhideWhenUsed/>
    <w:rsid w:val="001F5BC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1F5BC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1F5BC1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B46C2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6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olgestion.errepar.com/sitios/eolgestion/Agenda/20210527135905942.docxhtml" TargetMode="External"/><Relationship Id="rId13" Type="http://schemas.openxmlformats.org/officeDocument/2006/relationships/hyperlink" Target="http://eolgestion.errepar.com/sitios/eolgestion/Agenda/20210527135905942.docx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olgestion.errepar.com/sitios/eolgestion/Agenda/20210527135905942.docxhtm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olgestion.errepar.com/sitios/eolgestion/Agenda/20210527135905942.docx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olgestion.errepar.com/sitios/eolgestion/Agenda/20210527135905942.docxhtml" TargetMode="External"/><Relationship Id="rId10" Type="http://schemas.openxmlformats.org/officeDocument/2006/relationships/hyperlink" Target="http://eolgestion.errepar.com/sitios/eolgestion/Agenda/20210527135905942.docx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eolgestion.errepar.com/sitios/eolgestion/Agenda/20210527135905942.docxhtml" TargetMode="External"/><Relationship Id="rId14" Type="http://schemas.openxmlformats.org/officeDocument/2006/relationships/hyperlink" Target="http://eolgestion.errepar.com/sitios/eolgestion/Agenda/20210527135905942.docx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79D6A-EE23-4763-AA71-05CFD441B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838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Repuestos La Cuyana</dc:creator>
  <cp:keywords/>
  <dc:description/>
  <cp:lastModifiedBy>sisi</cp:lastModifiedBy>
  <cp:revision>5</cp:revision>
  <cp:lastPrinted>2022-03-22T22:01:00Z</cp:lastPrinted>
  <dcterms:created xsi:type="dcterms:W3CDTF">2022-06-22T13:50:00Z</dcterms:created>
  <dcterms:modified xsi:type="dcterms:W3CDTF">2022-06-27T13:03:00Z</dcterms:modified>
</cp:coreProperties>
</file>